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8" w:rsidRPr="0037277C" w:rsidRDefault="005C364B" w:rsidP="00261008">
      <w:pPr>
        <w:spacing w:after="0"/>
        <w:rPr>
          <w:rFonts w:ascii="Cambria Math" w:hAnsi="Cambria Math"/>
          <w:b/>
        </w:rPr>
      </w:pPr>
      <w:bookmarkStart w:id="0" w:name="_GoBack"/>
      <w:bookmarkEnd w:id="0"/>
      <w:proofErr w:type="gramStart"/>
      <w:r>
        <w:rPr>
          <w:rFonts w:ascii="Cambria Math" w:hAnsi="Cambria Math"/>
          <w:b/>
        </w:rPr>
        <w:t xml:space="preserve">CCSS  </w:t>
      </w:r>
      <w:r w:rsidR="00261008" w:rsidRPr="0037277C">
        <w:rPr>
          <w:rFonts w:ascii="Cambria Math" w:hAnsi="Cambria Math"/>
          <w:b/>
        </w:rPr>
        <w:t>Algebra</w:t>
      </w:r>
      <w:proofErr w:type="gramEnd"/>
      <w:r w:rsidR="00261008" w:rsidRPr="0037277C">
        <w:rPr>
          <w:rFonts w:ascii="Cambria Math" w:hAnsi="Cambria Math"/>
          <w:b/>
        </w:rPr>
        <w:t xml:space="preserve"> 1</w:t>
      </w:r>
    </w:p>
    <w:p w:rsidR="00261008" w:rsidRPr="0037277C" w:rsidRDefault="00CB1957" w:rsidP="00261008">
      <w:pPr>
        <w:spacing w:after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Form</w:t>
      </w:r>
      <w:r w:rsidR="00831406">
        <w:rPr>
          <w:rFonts w:ascii="Cambria Math" w:hAnsi="Cambria Math"/>
          <w:b/>
        </w:rPr>
        <w:t>ative</w:t>
      </w:r>
      <w:r>
        <w:rPr>
          <w:rFonts w:ascii="Cambria Math" w:hAnsi="Cambria Math"/>
          <w:b/>
        </w:rPr>
        <w:t xml:space="preserve"> B</w:t>
      </w:r>
      <w:r w:rsidR="005C364B">
        <w:rPr>
          <w:rFonts w:ascii="Cambria Math" w:hAnsi="Cambria Math"/>
          <w:b/>
        </w:rPr>
        <w:t xml:space="preserve"> </w:t>
      </w:r>
      <w:r w:rsidR="00261008" w:rsidRPr="0037277C">
        <w:rPr>
          <w:rFonts w:ascii="Cambria Math" w:hAnsi="Cambria Math"/>
          <w:b/>
        </w:rPr>
        <w:t>ANSWER KEY</w:t>
      </w:r>
      <w:r w:rsidR="003C3E42">
        <w:rPr>
          <w:rFonts w:ascii="Cambria Math" w:hAnsi="Cambria Math"/>
          <w:b/>
        </w:rPr>
        <w:t xml:space="preserve">   [30 points total]</w:t>
      </w:r>
    </w:p>
    <w:p w:rsidR="00D552AC" w:rsidRPr="0037277C" w:rsidRDefault="00D552AC" w:rsidP="00261008">
      <w:pPr>
        <w:spacing w:after="0"/>
        <w:rPr>
          <w:rFonts w:ascii="Cambria Math" w:hAnsi="Cambria Math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3528"/>
      </w:tblGrid>
      <w:tr w:rsidR="00632644" w:rsidRPr="0037277C" w:rsidTr="003C3E42">
        <w:tc>
          <w:tcPr>
            <w:tcW w:w="7488" w:type="dxa"/>
          </w:tcPr>
          <w:p w:rsidR="00632644" w:rsidRPr="0037277C" w:rsidRDefault="00632644" w:rsidP="000328A0">
            <w:pPr>
              <w:spacing w:line="360" w:lineRule="auto"/>
              <w:rPr>
                <w:rFonts w:ascii="Cambria Math" w:hAnsi="Cambria Math"/>
                <w:b/>
              </w:rPr>
            </w:pPr>
            <w:r w:rsidRPr="0037277C">
              <w:rPr>
                <w:rFonts w:ascii="Cambria Math" w:hAnsi="Cambria Math"/>
                <w:b/>
              </w:rPr>
              <w:t>Answer</w:t>
            </w:r>
          </w:p>
        </w:tc>
        <w:tc>
          <w:tcPr>
            <w:tcW w:w="3528" w:type="dxa"/>
          </w:tcPr>
          <w:p w:rsidR="00632644" w:rsidRPr="0037277C" w:rsidRDefault="00632644" w:rsidP="000328A0">
            <w:pPr>
              <w:spacing w:line="360" w:lineRule="auto"/>
              <w:rPr>
                <w:rFonts w:ascii="Cambria Math" w:hAnsi="Cambria Math"/>
                <w:b/>
              </w:rPr>
            </w:pPr>
            <w:r w:rsidRPr="0037277C">
              <w:rPr>
                <w:rFonts w:ascii="Cambria Math" w:hAnsi="Cambria Math"/>
                <w:b/>
              </w:rPr>
              <w:t>Standard(s)</w:t>
            </w:r>
          </w:p>
        </w:tc>
      </w:tr>
      <w:tr w:rsidR="005C364B" w:rsidRPr="0037277C" w:rsidTr="003C3E42">
        <w:tc>
          <w:tcPr>
            <w:tcW w:w="7488" w:type="dxa"/>
          </w:tcPr>
          <w:p w:rsidR="005C364B" w:rsidRPr="0037277C" w:rsidRDefault="00445200" w:rsidP="00032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</w:t>
            </w:r>
          </w:p>
        </w:tc>
        <w:tc>
          <w:tcPr>
            <w:tcW w:w="3528" w:type="dxa"/>
          </w:tcPr>
          <w:p w:rsidR="005C364B" w:rsidRPr="0037277C" w:rsidRDefault="00036F11" w:rsidP="00490CDF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A-CED.A.1</w:t>
            </w:r>
          </w:p>
        </w:tc>
      </w:tr>
      <w:tr w:rsidR="005C364B" w:rsidRPr="0037277C" w:rsidTr="003C3E42">
        <w:tc>
          <w:tcPr>
            <w:tcW w:w="7488" w:type="dxa"/>
          </w:tcPr>
          <w:p w:rsidR="005C364B" w:rsidRPr="0037277C" w:rsidRDefault="00445200" w:rsidP="00032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</w:t>
            </w:r>
          </w:p>
        </w:tc>
        <w:tc>
          <w:tcPr>
            <w:tcW w:w="3528" w:type="dxa"/>
          </w:tcPr>
          <w:p w:rsidR="005C364B" w:rsidRPr="0037277C" w:rsidRDefault="00036F11" w:rsidP="00490CDF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F-IF.B.6, F-IF.A.3</w:t>
            </w:r>
          </w:p>
        </w:tc>
      </w:tr>
      <w:tr w:rsidR="005C364B" w:rsidRPr="0037277C" w:rsidTr="003C3E42">
        <w:tc>
          <w:tcPr>
            <w:tcW w:w="7488" w:type="dxa"/>
          </w:tcPr>
          <w:p w:rsidR="005C364B" w:rsidRPr="0037277C" w:rsidRDefault="00A63477" w:rsidP="00032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</w:t>
            </w:r>
          </w:p>
        </w:tc>
        <w:tc>
          <w:tcPr>
            <w:tcW w:w="3528" w:type="dxa"/>
          </w:tcPr>
          <w:p w:rsidR="005C364B" w:rsidRPr="0037277C" w:rsidRDefault="00036F11" w:rsidP="00490CDF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A-CED.A.3</w:t>
            </w:r>
          </w:p>
        </w:tc>
      </w:tr>
      <w:tr w:rsidR="005C364B" w:rsidRPr="0037277C" w:rsidTr="003C3E42">
        <w:tc>
          <w:tcPr>
            <w:tcW w:w="7488" w:type="dxa"/>
          </w:tcPr>
          <w:p w:rsidR="005C364B" w:rsidRPr="0037277C" w:rsidRDefault="00322301" w:rsidP="00032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</w:t>
            </w:r>
          </w:p>
        </w:tc>
        <w:tc>
          <w:tcPr>
            <w:tcW w:w="3528" w:type="dxa"/>
          </w:tcPr>
          <w:p w:rsidR="005C364B" w:rsidRPr="0037277C" w:rsidRDefault="00C67613" w:rsidP="000328A0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F-IF.A.1</w:t>
            </w:r>
          </w:p>
        </w:tc>
      </w:tr>
      <w:tr w:rsidR="005C364B" w:rsidRPr="0037277C" w:rsidTr="003C3E42">
        <w:tc>
          <w:tcPr>
            <w:tcW w:w="7488" w:type="dxa"/>
          </w:tcPr>
          <w:p w:rsidR="005C364B" w:rsidRPr="0037277C" w:rsidRDefault="00A63477" w:rsidP="00032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</w:t>
            </w:r>
          </w:p>
        </w:tc>
        <w:tc>
          <w:tcPr>
            <w:tcW w:w="3528" w:type="dxa"/>
          </w:tcPr>
          <w:p w:rsidR="005C364B" w:rsidRPr="0037277C" w:rsidRDefault="00C67613" w:rsidP="00C67613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A-CED.A.4 </w:t>
            </w:r>
          </w:p>
        </w:tc>
      </w:tr>
      <w:tr w:rsidR="005C364B" w:rsidRPr="0037277C" w:rsidTr="003C3E42">
        <w:tc>
          <w:tcPr>
            <w:tcW w:w="7488" w:type="dxa"/>
          </w:tcPr>
          <w:p w:rsidR="005C364B" w:rsidRPr="0037277C" w:rsidRDefault="00A63477" w:rsidP="00032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</w:t>
            </w:r>
          </w:p>
        </w:tc>
        <w:tc>
          <w:tcPr>
            <w:tcW w:w="3528" w:type="dxa"/>
          </w:tcPr>
          <w:p w:rsidR="005C364B" w:rsidRPr="0037277C" w:rsidRDefault="00036F11" w:rsidP="000328A0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F-B</w:t>
            </w:r>
            <w:r w:rsidR="00214AF8">
              <w:rPr>
                <w:rFonts w:ascii="Cambria Math" w:hAnsi="Cambria Math"/>
              </w:rPr>
              <w:t>F.B.3</w:t>
            </w:r>
          </w:p>
        </w:tc>
      </w:tr>
      <w:tr w:rsidR="005C364B" w:rsidRPr="0037277C" w:rsidTr="003C3E42">
        <w:tc>
          <w:tcPr>
            <w:tcW w:w="7488" w:type="dxa"/>
          </w:tcPr>
          <w:p w:rsidR="005C364B" w:rsidRPr="0037277C" w:rsidRDefault="00322301" w:rsidP="00032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</w:t>
            </w:r>
          </w:p>
        </w:tc>
        <w:tc>
          <w:tcPr>
            <w:tcW w:w="3528" w:type="dxa"/>
          </w:tcPr>
          <w:p w:rsidR="005C364B" w:rsidRPr="0037277C" w:rsidRDefault="00214AF8" w:rsidP="000328A0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A-REI.C.6</w:t>
            </w:r>
            <w:r w:rsidR="00036F11">
              <w:rPr>
                <w:rFonts w:ascii="Cambria Math" w:hAnsi="Cambria Math"/>
              </w:rPr>
              <w:t>, A-REI.D.11</w:t>
            </w:r>
          </w:p>
        </w:tc>
      </w:tr>
      <w:tr w:rsidR="005C364B" w:rsidRPr="0037277C" w:rsidTr="003C3E42">
        <w:tc>
          <w:tcPr>
            <w:tcW w:w="7488" w:type="dxa"/>
          </w:tcPr>
          <w:p w:rsidR="005C364B" w:rsidRPr="0037277C" w:rsidRDefault="003F74BE" w:rsidP="00032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</w:t>
            </w:r>
          </w:p>
        </w:tc>
        <w:tc>
          <w:tcPr>
            <w:tcW w:w="3528" w:type="dxa"/>
          </w:tcPr>
          <w:p w:rsidR="005C364B" w:rsidRPr="0037277C" w:rsidRDefault="00036F11" w:rsidP="000328A0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F-LE.B.5</w:t>
            </w:r>
          </w:p>
        </w:tc>
      </w:tr>
      <w:tr w:rsidR="002B09F7" w:rsidRPr="0037277C" w:rsidTr="003C3E42">
        <w:tc>
          <w:tcPr>
            <w:tcW w:w="7488" w:type="dxa"/>
          </w:tcPr>
          <w:p w:rsidR="002B09F7" w:rsidRPr="0037277C" w:rsidRDefault="00A63477" w:rsidP="00422DB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</w:t>
            </w:r>
          </w:p>
        </w:tc>
        <w:tc>
          <w:tcPr>
            <w:tcW w:w="3528" w:type="dxa"/>
          </w:tcPr>
          <w:p w:rsidR="002B09F7" w:rsidRPr="0037277C" w:rsidRDefault="00036F11" w:rsidP="00422D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F-IF.C.9, F-IF.B.6</w:t>
            </w:r>
          </w:p>
        </w:tc>
      </w:tr>
      <w:tr w:rsidR="002B09F7" w:rsidRPr="0037277C" w:rsidTr="003C3E42">
        <w:tc>
          <w:tcPr>
            <w:tcW w:w="7488" w:type="dxa"/>
          </w:tcPr>
          <w:p w:rsidR="002B09F7" w:rsidRPr="0037277C" w:rsidRDefault="00A63477" w:rsidP="000328A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</w:t>
            </w:r>
          </w:p>
        </w:tc>
        <w:tc>
          <w:tcPr>
            <w:tcW w:w="3528" w:type="dxa"/>
          </w:tcPr>
          <w:p w:rsidR="002B09F7" w:rsidRPr="0037277C" w:rsidRDefault="002B09F7" w:rsidP="00036F11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</w:t>
            </w:r>
            <w:r w:rsidR="00036F11">
              <w:rPr>
                <w:rFonts w:ascii="Cambria Math" w:hAnsi="Cambria Math"/>
              </w:rPr>
              <w:t>-SSE.1a</w:t>
            </w:r>
          </w:p>
        </w:tc>
      </w:tr>
      <w:tr w:rsidR="002B09F7" w:rsidRPr="0037277C" w:rsidTr="003C3E42">
        <w:tc>
          <w:tcPr>
            <w:tcW w:w="7488" w:type="dxa"/>
          </w:tcPr>
          <w:p w:rsidR="002B09F7" w:rsidRPr="0037277C" w:rsidRDefault="003F74BE" w:rsidP="00D24C4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</w:t>
            </w:r>
          </w:p>
        </w:tc>
        <w:tc>
          <w:tcPr>
            <w:tcW w:w="3528" w:type="dxa"/>
          </w:tcPr>
          <w:p w:rsidR="002B09F7" w:rsidRPr="0037277C" w:rsidRDefault="00C67613" w:rsidP="00C67613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S-ID.C.9  </w:t>
            </w:r>
          </w:p>
        </w:tc>
      </w:tr>
      <w:tr w:rsidR="002B09F7" w:rsidRPr="0037277C" w:rsidTr="003C3E42">
        <w:tc>
          <w:tcPr>
            <w:tcW w:w="7488" w:type="dxa"/>
          </w:tcPr>
          <w:p w:rsidR="002B09F7" w:rsidRPr="0037277C" w:rsidRDefault="003F74BE" w:rsidP="00B579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</w:t>
            </w:r>
          </w:p>
        </w:tc>
        <w:tc>
          <w:tcPr>
            <w:tcW w:w="3528" w:type="dxa"/>
          </w:tcPr>
          <w:p w:rsidR="002B09F7" w:rsidRPr="0037277C" w:rsidRDefault="00036F11" w:rsidP="00036F11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A-REI.D.12</w:t>
            </w:r>
          </w:p>
        </w:tc>
      </w:tr>
      <w:tr w:rsidR="002B09F7" w:rsidRPr="0037277C" w:rsidTr="003C3E42">
        <w:tc>
          <w:tcPr>
            <w:tcW w:w="7488" w:type="dxa"/>
          </w:tcPr>
          <w:p w:rsidR="002B09F7" w:rsidRPr="00FB5727" w:rsidRDefault="004E4E93" w:rsidP="00FB572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</w:t>
            </w:r>
          </w:p>
        </w:tc>
        <w:tc>
          <w:tcPr>
            <w:tcW w:w="3528" w:type="dxa"/>
          </w:tcPr>
          <w:p w:rsidR="002B09F7" w:rsidRPr="0037277C" w:rsidRDefault="002B09F7" w:rsidP="000328A0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A-REI.B.3</w:t>
            </w:r>
          </w:p>
        </w:tc>
      </w:tr>
      <w:tr w:rsidR="002B09F7" w:rsidRPr="0037277C" w:rsidTr="003C3E42">
        <w:tc>
          <w:tcPr>
            <w:tcW w:w="7488" w:type="dxa"/>
          </w:tcPr>
          <w:p w:rsidR="002B09F7" w:rsidRPr="00FB5727" w:rsidRDefault="004E4E93" w:rsidP="00FB572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</w:p>
        </w:tc>
        <w:tc>
          <w:tcPr>
            <w:tcW w:w="3528" w:type="dxa"/>
          </w:tcPr>
          <w:p w:rsidR="002B09F7" w:rsidRPr="0037277C" w:rsidRDefault="002B09F7" w:rsidP="000328A0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S-ID.B.6b</w:t>
            </w:r>
          </w:p>
        </w:tc>
      </w:tr>
      <w:tr w:rsidR="003C3E42" w:rsidRPr="0037277C" w:rsidTr="003C3E42">
        <w:trPr>
          <w:trHeight w:val="1160"/>
        </w:trPr>
        <w:tc>
          <w:tcPr>
            <w:tcW w:w="7488" w:type="dxa"/>
          </w:tcPr>
          <w:p w:rsidR="003C3E42" w:rsidRPr="003C3E42" w:rsidRDefault="003C3E42" w:rsidP="003C3E42">
            <w:pPr>
              <w:spacing w:line="360" w:lineRule="auto"/>
              <w:ind w:lef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Each constructed response is worth 8 points total; 2 points per letter.  One point for the correct response and a second point for a solid justification.</w:t>
            </w:r>
          </w:p>
        </w:tc>
        <w:tc>
          <w:tcPr>
            <w:tcW w:w="3528" w:type="dxa"/>
          </w:tcPr>
          <w:p w:rsidR="003C3E42" w:rsidRPr="00FB5727" w:rsidRDefault="003C3E42" w:rsidP="00E32E6A">
            <w:pPr>
              <w:spacing w:line="360" w:lineRule="auto"/>
              <w:rPr>
                <w:rFonts w:ascii="Cambria Math" w:hAnsi="Cambria Math" w:cs="Arial"/>
              </w:rPr>
            </w:pPr>
          </w:p>
        </w:tc>
      </w:tr>
      <w:tr w:rsidR="002B09F7" w:rsidRPr="0037277C" w:rsidTr="003C3E42">
        <w:trPr>
          <w:trHeight w:val="2402"/>
        </w:trPr>
        <w:tc>
          <w:tcPr>
            <w:tcW w:w="7488" w:type="dxa"/>
          </w:tcPr>
          <w:p w:rsidR="002B09F7" w:rsidRDefault="003C3E42" w:rsidP="00E32E6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[8 points total]</w:t>
            </w:r>
          </w:p>
          <w:p w:rsidR="002B09F7" w:rsidRDefault="002515F1" w:rsidP="00E32E6A">
            <w:pPr>
              <w:pStyle w:val="ListParagraph"/>
              <w:spacing w:line="360" w:lineRule="auto"/>
              <w:ind w:left="990" w:hanging="270"/>
              <w:rPr>
                <w:rFonts w:ascii="Cambria Math" w:hAnsi="Cambria Math"/>
              </w:rPr>
            </w:pPr>
            <w:proofErr w:type="gramStart"/>
            <w:r>
              <w:rPr>
                <w:rFonts w:ascii="Cambria Math" w:hAnsi="Cambria Math"/>
              </w:rPr>
              <w:t>a</w:t>
            </w:r>
            <w:r w:rsidR="002B09F7">
              <w:rPr>
                <w:rFonts w:ascii="Cambria Math" w:hAnsi="Cambria Math"/>
              </w:rPr>
              <w:t>.  The</w:t>
            </w:r>
            <w:proofErr w:type="gramEnd"/>
            <w:r w:rsidR="002B09F7">
              <w:rPr>
                <w:rFonts w:ascii="Cambria Math" w:hAnsi="Cambria Math"/>
              </w:rPr>
              <w:t xml:space="preserve"> two functions are linear because they have a constant rate of change.</w:t>
            </w:r>
          </w:p>
          <w:p w:rsidR="002B09F7" w:rsidRDefault="002515F1" w:rsidP="00E32E6A">
            <w:pPr>
              <w:pStyle w:val="ListParagraph"/>
              <w:spacing w:line="360" w:lineRule="auto"/>
              <w:ind w:left="990" w:hanging="270"/>
              <w:rPr>
                <w:rFonts w:ascii="Cambria Math" w:hAnsi="Cambria Math"/>
              </w:rPr>
            </w:pPr>
            <w:proofErr w:type="gramStart"/>
            <w:r>
              <w:rPr>
                <w:rFonts w:ascii="Cambria Math" w:hAnsi="Cambria Math"/>
              </w:rPr>
              <w:t>b</w:t>
            </w:r>
            <w:r w:rsidR="002B09F7">
              <w:rPr>
                <w:rFonts w:ascii="Cambria Math" w:hAnsi="Cambria Math"/>
              </w:rPr>
              <w:t xml:space="preserve">.  </w:t>
            </w:r>
            <w:r w:rsidR="004E4E93">
              <w:rPr>
                <w:rFonts w:ascii="Cambria Math" w:hAnsi="Cambria Math"/>
              </w:rPr>
              <w:t>The</w:t>
            </w:r>
            <w:proofErr w:type="gramEnd"/>
            <w:r w:rsidR="004E4E93">
              <w:rPr>
                <w:rFonts w:ascii="Cambria Math" w:hAnsi="Cambria Math"/>
              </w:rPr>
              <w:t xml:space="preserve"> Miller’s is 60</w:t>
            </w:r>
            <w:r w:rsidR="002B09F7">
              <w:rPr>
                <w:rFonts w:ascii="Cambria Math" w:hAnsi="Cambria Math"/>
              </w:rPr>
              <w:t xml:space="preserve"> mph</w:t>
            </w:r>
            <w:r w:rsidR="004E4E93">
              <w:rPr>
                <w:rFonts w:ascii="Cambria Math" w:hAnsi="Cambria Math"/>
              </w:rPr>
              <w:t xml:space="preserve"> and the Jones’ is 55mph.  The slope for the Miller’s means that they travel 6</w:t>
            </w:r>
            <w:r w:rsidR="002B09F7">
              <w:rPr>
                <w:rFonts w:ascii="Cambria Math" w:hAnsi="Cambria Math"/>
              </w:rPr>
              <w:t xml:space="preserve">0 miles per 1 hour.  The slope for </w:t>
            </w:r>
            <w:r w:rsidR="004E4E93">
              <w:rPr>
                <w:rFonts w:ascii="Cambria Math" w:hAnsi="Cambria Math"/>
              </w:rPr>
              <w:t xml:space="preserve">the Jones’ </w:t>
            </w:r>
            <w:r w:rsidR="002B09F7">
              <w:rPr>
                <w:rFonts w:ascii="Cambria Math" w:hAnsi="Cambria Math"/>
              </w:rPr>
              <w:t>means that the</w:t>
            </w:r>
            <w:r w:rsidR="004E4E93">
              <w:rPr>
                <w:rFonts w:ascii="Cambria Math" w:hAnsi="Cambria Math"/>
              </w:rPr>
              <w:t>y</w:t>
            </w:r>
            <w:r w:rsidR="002B09F7">
              <w:rPr>
                <w:rFonts w:ascii="Cambria Math" w:hAnsi="Cambria Math"/>
              </w:rPr>
              <w:t xml:space="preserve"> </w:t>
            </w:r>
            <w:r w:rsidR="004E4E93">
              <w:rPr>
                <w:rFonts w:ascii="Cambria Math" w:hAnsi="Cambria Math"/>
              </w:rPr>
              <w:t xml:space="preserve">travel 55 miles per 1 hour. </w:t>
            </w:r>
          </w:p>
          <w:p w:rsidR="002B09F7" w:rsidRDefault="002515F1" w:rsidP="00E32E6A">
            <w:pPr>
              <w:pStyle w:val="ListParagraph"/>
              <w:spacing w:line="360" w:lineRule="auto"/>
              <w:ind w:left="990" w:hanging="27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</w:t>
            </w:r>
            <w:r w:rsidR="004E4E93">
              <w:rPr>
                <w:rFonts w:ascii="Cambria Math" w:hAnsi="Cambria Math"/>
              </w:rPr>
              <w:t xml:space="preserve">.   The x intercept for the Millers is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</w:rPr>
                    <m:t>, 0</m:t>
                  </m:r>
                </m:e>
              </m:d>
              <m:r>
                <w:rPr>
                  <w:rFonts w:ascii="Cambria Math" w:hAnsi="Cambria Math"/>
                </w:rPr>
                <m:t xml:space="preserve"> or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.833, 0</m:t>
                  </m:r>
                </m:e>
              </m:d>
            </m:oMath>
            <w:r w:rsidR="004E4E93">
              <w:rPr>
                <w:rFonts w:ascii="Cambria Math" w:eastAsiaTheme="minorEastAsia" w:hAnsi="Cambria Math"/>
              </w:rPr>
              <w:t xml:space="preserve"> Meaning that at 0.833 of an hour or 50 minutes, the Miller’s will be at the same distance the Jones’ started from. The Miller’s y intercept is (0,-50) meaning they started 50 miles behind the Jones’</w:t>
            </w:r>
            <w:r w:rsidR="002B09F7">
              <w:rPr>
                <w:rFonts w:ascii="Cambria Math" w:hAnsi="Cambria Math"/>
              </w:rPr>
              <w:t xml:space="preserve">.  </w:t>
            </w:r>
            <w:r w:rsidR="004E4E93">
              <w:rPr>
                <w:rFonts w:ascii="Cambria Math" w:hAnsi="Cambria Math"/>
              </w:rPr>
              <w:t xml:space="preserve">The Jones’s x and y intercept </w:t>
            </w:r>
            <w:proofErr w:type="gramStart"/>
            <w:r w:rsidR="004E4E93">
              <w:rPr>
                <w:rFonts w:ascii="Cambria Math" w:hAnsi="Cambria Math"/>
              </w:rPr>
              <w:t xml:space="preserve">is </w:t>
            </w:r>
            <w:proofErr w:type="gramEnd"/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</m:t>
                  </m:r>
                </m:e>
              </m:d>
            </m:oMath>
            <w:r w:rsidR="004E4E93">
              <w:rPr>
                <w:rFonts w:ascii="Cambria Math" w:eastAsiaTheme="minorEastAsia" w:hAnsi="Cambria Math"/>
              </w:rPr>
              <w:t xml:space="preserve">. </w:t>
            </w:r>
            <w:r w:rsidR="002B09F7">
              <w:rPr>
                <w:rFonts w:ascii="Cambria Math" w:hAnsi="Cambria Math"/>
              </w:rPr>
              <w:t xml:space="preserve">This means that if no time has passed the </w:t>
            </w:r>
            <w:r w:rsidR="004E4E93">
              <w:rPr>
                <w:rFonts w:ascii="Cambria Math" w:hAnsi="Cambria Math"/>
              </w:rPr>
              <w:t xml:space="preserve">Jones’ have not </w:t>
            </w:r>
            <w:r w:rsidR="00243368">
              <w:rPr>
                <w:rFonts w:ascii="Cambria Math" w:hAnsi="Cambria Math"/>
              </w:rPr>
              <w:t xml:space="preserve">traveled anywhere. </w:t>
            </w:r>
          </w:p>
          <w:p w:rsidR="002B09F7" w:rsidRPr="000E39E2" w:rsidRDefault="002515F1" w:rsidP="00243368">
            <w:pPr>
              <w:pStyle w:val="ListParagraph"/>
              <w:spacing w:line="360" w:lineRule="auto"/>
              <w:ind w:left="990" w:hanging="27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</w:t>
            </w:r>
            <w:r w:rsidR="002B09F7">
              <w:rPr>
                <w:rFonts w:ascii="Cambria Math" w:hAnsi="Cambria Math"/>
              </w:rPr>
              <w:t xml:space="preserve">.  </w:t>
            </w:r>
            <w:r w:rsidR="00243368">
              <w:rPr>
                <w:rFonts w:ascii="Cambria Math" w:hAnsi="Cambria Math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10,550</m:t>
                  </m:r>
                </m:e>
              </m:d>
            </m:oMath>
            <w:r w:rsidR="00243368">
              <w:rPr>
                <w:rFonts w:ascii="Cambria Math" w:eastAsiaTheme="minorEastAsia" w:hAnsi="Cambria Math"/>
              </w:rPr>
              <w:t xml:space="preserve"> They will be 550 miles into the trip when they meet up. To Justify plug the ordered pair into both equations to show equality. </w:t>
            </w:r>
          </w:p>
        </w:tc>
        <w:tc>
          <w:tcPr>
            <w:tcW w:w="3528" w:type="dxa"/>
          </w:tcPr>
          <w:p w:rsidR="0076262C" w:rsidRDefault="0076262C" w:rsidP="00E32E6A">
            <w:pPr>
              <w:spacing w:line="360" w:lineRule="auto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A-CED.A.1</w:t>
            </w:r>
          </w:p>
          <w:p w:rsidR="002B09F7" w:rsidRPr="00FB5727" w:rsidRDefault="002B09F7" w:rsidP="00E32E6A">
            <w:pPr>
              <w:spacing w:line="360" w:lineRule="auto"/>
              <w:rPr>
                <w:rFonts w:ascii="Cambria Math" w:hAnsi="Cambria Math" w:cs="Arial"/>
              </w:rPr>
            </w:pPr>
            <w:r w:rsidRPr="00FB5727">
              <w:rPr>
                <w:rFonts w:ascii="Cambria Math" w:hAnsi="Cambria Math" w:cs="Arial"/>
              </w:rPr>
              <w:t>F-LE.A.1a</w:t>
            </w:r>
          </w:p>
          <w:p w:rsidR="002B09F7" w:rsidRPr="00FB5727" w:rsidRDefault="002B09F7" w:rsidP="00E32E6A">
            <w:pPr>
              <w:spacing w:line="360" w:lineRule="auto"/>
              <w:rPr>
                <w:rFonts w:ascii="Cambria Math" w:hAnsi="Cambria Math" w:cs="Arial"/>
              </w:rPr>
            </w:pPr>
            <w:r w:rsidRPr="00FB5727">
              <w:rPr>
                <w:rFonts w:ascii="Cambria Math" w:hAnsi="Cambria Math" w:cs="Arial"/>
              </w:rPr>
              <w:t>F-IF.B.6</w:t>
            </w:r>
          </w:p>
          <w:p w:rsidR="002B09F7" w:rsidRPr="00FB5727" w:rsidRDefault="0076262C" w:rsidP="00E32E6A">
            <w:pPr>
              <w:spacing w:line="360" w:lineRule="auto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F-LE.A.1a</w:t>
            </w:r>
          </w:p>
          <w:p w:rsidR="002B09F7" w:rsidRDefault="002B09F7" w:rsidP="00E32E6A">
            <w:pPr>
              <w:spacing w:line="360" w:lineRule="auto"/>
              <w:rPr>
                <w:rFonts w:ascii="Cambria Math" w:hAnsi="Cambria Math" w:cs="Arial"/>
              </w:rPr>
            </w:pPr>
            <w:r w:rsidRPr="00FB5727">
              <w:rPr>
                <w:rFonts w:ascii="Cambria Math" w:hAnsi="Cambria Math" w:cs="Arial"/>
              </w:rPr>
              <w:t>F-LE.B.5</w:t>
            </w:r>
          </w:p>
          <w:p w:rsidR="0076262C" w:rsidRPr="000E39E2" w:rsidRDefault="0076262C" w:rsidP="00E32E6A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 w:cs="Arial"/>
              </w:rPr>
              <w:t>A-REI.C.6</w:t>
            </w:r>
          </w:p>
        </w:tc>
      </w:tr>
    </w:tbl>
    <w:tbl>
      <w:tblPr>
        <w:tblStyle w:val="TableGrid"/>
        <w:tblpPr w:leftFromText="180" w:rightFromText="180" w:vertAnchor="text" w:horzAnchor="margin" w:tblpY="314"/>
        <w:tblW w:w="0" w:type="auto"/>
        <w:tblLayout w:type="fixed"/>
        <w:tblLook w:val="04A0" w:firstRow="1" w:lastRow="0" w:firstColumn="1" w:lastColumn="0" w:noHBand="0" w:noVBand="1"/>
      </w:tblPr>
      <w:tblGrid>
        <w:gridCol w:w="7488"/>
        <w:gridCol w:w="3528"/>
      </w:tblGrid>
      <w:tr w:rsidR="0076262C" w:rsidRPr="0037277C" w:rsidTr="0076262C">
        <w:trPr>
          <w:trHeight w:val="2402"/>
        </w:trPr>
        <w:tc>
          <w:tcPr>
            <w:tcW w:w="7488" w:type="dxa"/>
          </w:tcPr>
          <w:p w:rsidR="0076262C" w:rsidRDefault="0076262C" w:rsidP="0076262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[8 points total]</w:t>
            </w:r>
          </w:p>
          <w:p w:rsidR="0076262C" w:rsidRPr="00831406" w:rsidRDefault="0076262C" w:rsidP="0076262C">
            <w:pPr>
              <w:pStyle w:val="ListParagraph"/>
              <w:spacing w:line="360" w:lineRule="auto"/>
              <w:rPr>
                <w:noProof/>
              </w:rPr>
            </w:pPr>
            <w:r>
              <w:rPr>
                <w:rFonts w:ascii="Cambria Math" w:hAnsi="Cambria Math"/>
              </w:rPr>
              <w:t xml:space="preserve">a. </w:t>
            </w:r>
          </w:p>
          <w:p w:rsidR="0076262C" w:rsidRDefault="0076262C" w:rsidP="0076262C">
            <w:pPr>
              <w:pStyle w:val="ListParagraph"/>
              <w:spacing w:line="360" w:lineRule="auto"/>
              <w:rPr>
                <w:rFonts w:ascii="Cambria Math" w:hAnsi="Cambria Math"/>
              </w:rPr>
            </w:pPr>
            <w:r>
              <w:rPr>
                <w:noProof/>
              </w:rPr>
              <w:drawing>
                <wp:inline distT="0" distB="0" distL="0" distR="0" wp14:anchorId="65B7FBE1" wp14:editId="5E46C692">
                  <wp:extent cx="3629025" cy="2695575"/>
                  <wp:effectExtent l="0" t="0" r="9525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76262C" w:rsidRDefault="0076262C" w:rsidP="0076262C">
            <w:pPr>
              <w:pStyle w:val="ListParagraph"/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b.  2006</w:t>
            </w:r>
          </w:p>
          <w:p w:rsidR="0076262C" w:rsidRDefault="0076262C" w:rsidP="0076262C">
            <w:pPr>
              <w:pStyle w:val="ListParagraph"/>
              <w:spacing w:line="360" w:lineRule="auto"/>
              <w:rPr>
                <w:rFonts w:ascii="Cambria Math" w:hAnsi="Cambria Math"/>
              </w:rPr>
            </w:pPr>
            <w:proofErr w:type="gramStart"/>
            <w:r>
              <w:rPr>
                <w:rFonts w:ascii="Cambria Math" w:hAnsi="Cambria Math"/>
              </w:rPr>
              <w:t>c.  No</w:t>
            </w:r>
            <w:proofErr w:type="gramEnd"/>
            <w:r>
              <w:rPr>
                <w:rFonts w:ascii="Cambria Math" w:hAnsi="Cambria Math"/>
              </w:rPr>
              <w:t xml:space="preserve">, the cost of the online school would be negative so it would not be an appropriate equation. </w:t>
            </w:r>
          </w:p>
          <w:p w:rsidR="0076262C" w:rsidRDefault="0076262C" w:rsidP="0076262C">
            <w:pPr>
              <w:pStyle w:val="ListParagraph"/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d.  Traditional College– domain [0, ∞)                 Range [3.8, ∞)</w:t>
            </w:r>
          </w:p>
          <w:p w:rsidR="0076262C" w:rsidRDefault="0076262C" w:rsidP="0076262C">
            <w:pPr>
              <w:pStyle w:val="ListParagraph"/>
              <w:tabs>
                <w:tab w:val="left" w:pos="2685"/>
              </w:tabs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ab/>
              <w:t xml:space="preserve">                     [2000, ∞)</w:t>
            </w:r>
          </w:p>
          <w:p w:rsidR="0076262C" w:rsidRDefault="0076262C" w:rsidP="0076262C">
            <w:pPr>
              <w:pStyle w:val="ListParagraph"/>
              <w:tabs>
                <w:tab w:val="left" w:pos="4050"/>
              </w:tabs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Online College     – domai</w:t>
            </w:r>
            <w:r w:rsidR="00556C93">
              <w:rPr>
                <w:rFonts w:ascii="Cambria Math" w:hAnsi="Cambria Math"/>
              </w:rPr>
              <w:t>n [0, 18.75]</w:t>
            </w:r>
            <w:r w:rsidR="00556C93">
              <w:rPr>
                <w:rFonts w:ascii="Cambria Math" w:hAnsi="Cambria Math"/>
              </w:rPr>
              <w:tab/>
              <w:t xml:space="preserve">         Range [7.5</w:t>
            </w:r>
            <w:r>
              <w:rPr>
                <w:rFonts w:ascii="Cambria Math" w:hAnsi="Cambria Math"/>
              </w:rPr>
              <w:t>,0]</w:t>
            </w:r>
          </w:p>
          <w:p w:rsidR="0076262C" w:rsidRPr="0037277C" w:rsidRDefault="0076262C" w:rsidP="0076262C">
            <w:pPr>
              <w:pStyle w:val="ListParagraph"/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                                [2000, in 2018]</w:t>
            </w:r>
          </w:p>
        </w:tc>
        <w:tc>
          <w:tcPr>
            <w:tcW w:w="3528" w:type="dxa"/>
          </w:tcPr>
          <w:p w:rsidR="0076262C" w:rsidRDefault="0076262C" w:rsidP="0076262C">
            <w:pPr>
              <w:spacing w:line="360" w:lineRule="auto"/>
              <w:rPr>
                <w:rFonts w:ascii="Cambria Math" w:hAnsi="Cambria Math" w:cs="Arial"/>
              </w:rPr>
            </w:pPr>
            <w:r w:rsidRPr="00954FC7">
              <w:rPr>
                <w:rFonts w:ascii="Cambria Math" w:hAnsi="Cambria Math" w:cs="Arial"/>
              </w:rPr>
              <w:t xml:space="preserve">A-REI.D.11, </w:t>
            </w:r>
          </w:p>
          <w:p w:rsidR="0076262C" w:rsidRDefault="0076262C" w:rsidP="0076262C">
            <w:pPr>
              <w:spacing w:line="360" w:lineRule="auto"/>
              <w:rPr>
                <w:rFonts w:ascii="Cambria Math" w:hAnsi="Cambria Math" w:cs="Arial"/>
              </w:rPr>
            </w:pPr>
            <w:r w:rsidRPr="00954FC7">
              <w:rPr>
                <w:rFonts w:ascii="Cambria Math" w:hAnsi="Cambria Math" w:cs="Arial"/>
              </w:rPr>
              <w:t>A-CED.A.3,</w:t>
            </w:r>
          </w:p>
          <w:p w:rsidR="0076262C" w:rsidRDefault="0076262C" w:rsidP="0076262C">
            <w:pPr>
              <w:spacing w:line="360" w:lineRule="auto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A-CED.A.2</w:t>
            </w:r>
          </w:p>
          <w:p w:rsidR="0076262C" w:rsidRPr="00954FC7" w:rsidRDefault="0076262C" w:rsidP="0076262C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 w:cs="Arial"/>
              </w:rPr>
              <w:t>F-IF.B.5</w:t>
            </w:r>
          </w:p>
        </w:tc>
      </w:tr>
    </w:tbl>
    <w:p w:rsidR="004A202D" w:rsidRPr="00261008" w:rsidRDefault="003A30B8"/>
    <w:sectPr w:rsidR="004A202D" w:rsidRPr="00261008" w:rsidSect="00417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3C3"/>
    <w:multiLevelType w:val="hybridMultilevel"/>
    <w:tmpl w:val="BCC20FC2"/>
    <w:lvl w:ilvl="0" w:tplc="452AF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85474"/>
    <w:multiLevelType w:val="hybridMultilevel"/>
    <w:tmpl w:val="B5EC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08"/>
    <w:rsid w:val="00013EB8"/>
    <w:rsid w:val="000328A0"/>
    <w:rsid w:val="00036F11"/>
    <w:rsid w:val="00046C60"/>
    <w:rsid w:val="00090157"/>
    <w:rsid w:val="00123ED2"/>
    <w:rsid w:val="001775DE"/>
    <w:rsid w:val="00214AF8"/>
    <w:rsid w:val="00243368"/>
    <w:rsid w:val="002515F1"/>
    <w:rsid w:val="002528C2"/>
    <w:rsid w:val="00255E72"/>
    <w:rsid w:val="00261008"/>
    <w:rsid w:val="002B09F7"/>
    <w:rsid w:val="00314477"/>
    <w:rsid w:val="00316D36"/>
    <w:rsid w:val="00322301"/>
    <w:rsid w:val="00322AB2"/>
    <w:rsid w:val="0037277C"/>
    <w:rsid w:val="00385928"/>
    <w:rsid w:val="00392DF6"/>
    <w:rsid w:val="003A30B8"/>
    <w:rsid w:val="003A4FE5"/>
    <w:rsid w:val="003C3E42"/>
    <w:rsid w:val="003D2E18"/>
    <w:rsid w:val="003F74BE"/>
    <w:rsid w:val="00432911"/>
    <w:rsid w:val="00445200"/>
    <w:rsid w:val="00472FF7"/>
    <w:rsid w:val="004B76D8"/>
    <w:rsid w:val="004D1927"/>
    <w:rsid w:val="004E4E93"/>
    <w:rsid w:val="005149E4"/>
    <w:rsid w:val="00542CE1"/>
    <w:rsid w:val="00556C93"/>
    <w:rsid w:val="00596F79"/>
    <w:rsid w:val="005C364B"/>
    <w:rsid w:val="005E1812"/>
    <w:rsid w:val="00632644"/>
    <w:rsid w:val="00697A97"/>
    <w:rsid w:val="0076262C"/>
    <w:rsid w:val="00763422"/>
    <w:rsid w:val="00831406"/>
    <w:rsid w:val="00884928"/>
    <w:rsid w:val="008E27C8"/>
    <w:rsid w:val="00A63477"/>
    <w:rsid w:val="00B71870"/>
    <w:rsid w:val="00BE2689"/>
    <w:rsid w:val="00C155B5"/>
    <w:rsid w:val="00C42DD7"/>
    <w:rsid w:val="00C67613"/>
    <w:rsid w:val="00CB1957"/>
    <w:rsid w:val="00CB2501"/>
    <w:rsid w:val="00CB58BC"/>
    <w:rsid w:val="00D11027"/>
    <w:rsid w:val="00D24C4B"/>
    <w:rsid w:val="00D552AC"/>
    <w:rsid w:val="00DE18F1"/>
    <w:rsid w:val="00F47AF9"/>
    <w:rsid w:val="00F73661"/>
    <w:rsid w:val="00FB5727"/>
    <w:rsid w:val="00FC693A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08"/>
    <w:pPr>
      <w:ind w:left="720"/>
      <w:contextualSpacing/>
    </w:pPr>
  </w:style>
  <w:style w:type="table" w:styleId="TableGrid">
    <w:name w:val="Table Grid"/>
    <w:basedOn w:val="TableNormal"/>
    <w:uiPriority w:val="59"/>
    <w:rsid w:val="0009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49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08"/>
    <w:pPr>
      <w:ind w:left="720"/>
      <w:contextualSpacing/>
    </w:pPr>
  </w:style>
  <w:style w:type="table" w:styleId="TableGrid">
    <w:name w:val="Table Grid"/>
    <w:basedOn w:val="TableNormal"/>
    <w:uiPriority w:val="59"/>
    <w:rsid w:val="0009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49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Traditional</a:t>
            </a:r>
            <a:r>
              <a:rPr lang="en-US" baseline="0"/>
              <a:t> and Online College Cost </a:t>
            </a:r>
            <a:endParaRPr lang="en-US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diamond"/>
            <c:size val="3"/>
          </c:marker>
          <c:trendline>
            <c:trendlineType val="linear"/>
            <c:dispRSqr val="0"/>
            <c:dispEq val="0"/>
          </c:trendline>
          <c:trendline>
            <c:trendlineType val="linear"/>
            <c:forward val="0.70000000000000007"/>
            <c:dispRSqr val="0"/>
            <c:dispEq val="1"/>
            <c:trendlineLbl>
              <c:layout>
                <c:manualLayout>
                  <c:x val="-0.15912180268804982"/>
                  <c:y val="-1.5751741279689861E-2"/>
                </c:manualLayout>
              </c:layout>
              <c:numFmt formatCode="General" sourceLinked="0"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</c:trendlineLbl>
          </c:trendline>
          <c:xVal>
            <c:numRef>
              <c:f>Sheet1!$D$4:$D$22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xVal>
          <c:yVal>
            <c:numRef>
              <c:f>Sheet1!$E$4:$E$22</c:f>
              <c:numCache>
                <c:formatCode>General</c:formatCode>
                <c:ptCount val="19"/>
                <c:pt idx="0">
                  <c:v>7.5</c:v>
                </c:pt>
                <c:pt idx="1">
                  <c:v>7.1</c:v>
                </c:pt>
                <c:pt idx="2">
                  <c:v>6.6999999999999993</c:v>
                </c:pt>
                <c:pt idx="3">
                  <c:v>6.2999999999999989</c:v>
                </c:pt>
                <c:pt idx="4">
                  <c:v>5.8999999999999986</c:v>
                </c:pt>
                <c:pt idx="5">
                  <c:v>5.4999999999999982</c:v>
                </c:pt>
                <c:pt idx="6">
                  <c:v>5.0999999999999979</c:v>
                </c:pt>
                <c:pt idx="7">
                  <c:v>4.6999999999999975</c:v>
                </c:pt>
                <c:pt idx="8">
                  <c:v>4.2999999999999972</c:v>
                </c:pt>
                <c:pt idx="9">
                  <c:v>3.8999999999999972</c:v>
                </c:pt>
                <c:pt idx="10">
                  <c:v>3.4999999999999973</c:v>
                </c:pt>
                <c:pt idx="11">
                  <c:v>3.0999999999999974</c:v>
                </c:pt>
                <c:pt idx="12">
                  <c:v>2.6999999999999975</c:v>
                </c:pt>
                <c:pt idx="13">
                  <c:v>2.2999999999999976</c:v>
                </c:pt>
                <c:pt idx="14">
                  <c:v>1.8999999999999977</c:v>
                </c:pt>
                <c:pt idx="15">
                  <c:v>1.4999999999999978</c:v>
                </c:pt>
                <c:pt idx="16">
                  <c:v>1.0999999999999979</c:v>
                </c:pt>
                <c:pt idx="17">
                  <c:v>0.69999999999999785</c:v>
                </c:pt>
                <c:pt idx="18">
                  <c:v>0.29999999999999782</c:v>
                </c:pt>
              </c:numCache>
            </c:numRef>
          </c:yVal>
          <c:smooth val="1"/>
        </c:ser>
        <c:ser>
          <c:idx val="1"/>
          <c:order val="1"/>
          <c:marker>
            <c:symbol val="none"/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-0.19097856862380391"/>
                  <c:y val="-1.9093143392411638E-2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en-US" sz="1100" b="1" baseline="0"/>
                      <a:t>y = 0.2x + 3.8</a:t>
                    </a:r>
                    <a:endParaRPr lang="en-US" sz="1100" b="1"/>
                  </a:p>
                </c:rich>
              </c:tx>
              <c:numFmt formatCode="General" sourceLinked="0"/>
              <c:spPr>
                <a:solidFill>
                  <a:schemeClr val="bg1"/>
                </a:solidFill>
              </c:spPr>
            </c:trendlineLbl>
          </c:trendline>
          <c:xVal>
            <c:numRef>
              <c:f>Sheet1!$D$4:$D$22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xVal>
          <c:yVal>
            <c:numRef>
              <c:f>Sheet1!$F$4:$F$22</c:f>
              <c:numCache>
                <c:formatCode>General</c:formatCode>
                <c:ptCount val="19"/>
                <c:pt idx="0">
                  <c:v>3.8</c:v>
                </c:pt>
                <c:pt idx="1">
                  <c:v>4</c:v>
                </c:pt>
                <c:pt idx="2">
                  <c:v>4.2</c:v>
                </c:pt>
                <c:pt idx="3">
                  <c:v>4.4000000000000004</c:v>
                </c:pt>
                <c:pt idx="4">
                  <c:v>4.6000000000000005</c:v>
                </c:pt>
                <c:pt idx="5">
                  <c:v>4.8000000000000007</c:v>
                </c:pt>
                <c:pt idx="6">
                  <c:v>5.0000000000000009</c:v>
                </c:pt>
                <c:pt idx="7">
                  <c:v>5.2000000000000011</c:v>
                </c:pt>
                <c:pt idx="8">
                  <c:v>5.4000000000000012</c:v>
                </c:pt>
                <c:pt idx="9">
                  <c:v>5.6000000000000014</c:v>
                </c:pt>
                <c:pt idx="10">
                  <c:v>5.8000000000000016</c:v>
                </c:pt>
                <c:pt idx="11">
                  <c:v>6.0000000000000018</c:v>
                </c:pt>
                <c:pt idx="12">
                  <c:v>6.200000000000002</c:v>
                </c:pt>
                <c:pt idx="13">
                  <c:v>6.4000000000000021</c:v>
                </c:pt>
                <c:pt idx="14">
                  <c:v>6.6000000000000023</c:v>
                </c:pt>
                <c:pt idx="15">
                  <c:v>6.8000000000000025</c:v>
                </c:pt>
                <c:pt idx="16">
                  <c:v>7.0000000000000027</c:v>
                </c:pt>
                <c:pt idx="17">
                  <c:v>7.2000000000000028</c:v>
                </c:pt>
                <c:pt idx="18">
                  <c:v>7.400000000000003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1763712"/>
        <c:axId val="311765632"/>
      </c:scatterChart>
      <c:valAx>
        <c:axId val="311763712"/>
        <c:scaling>
          <c:orientation val="minMax"/>
          <c:max val="2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Years</a:t>
                </a:r>
                <a:r>
                  <a:rPr lang="en-US" baseline="0"/>
                  <a:t> since 2000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1765632"/>
        <c:crosses val="autoZero"/>
        <c:crossBetween val="midCat"/>
        <c:majorUnit val="1"/>
        <c:minorUnit val="0.4"/>
      </c:valAx>
      <c:valAx>
        <c:axId val="311765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Cost</a:t>
                </a:r>
                <a:r>
                  <a:rPr lang="en-US" baseline="0"/>
                  <a:t> of COllege in Thousands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4.5494313210848646E-2"/>
              <c:y val="0.297067230553777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1176371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cp:lastPrinted>2013-11-11T21:52:00Z</cp:lastPrinted>
  <dcterms:created xsi:type="dcterms:W3CDTF">2015-02-06T13:57:00Z</dcterms:created>
  <dcterms:modified xsi:type="dcterms:W3CDTF">2015-02-06T13:57:00Z</dcterms:modified>
</cp:coreProperties>
</file>