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783390" w:rsidTr="00783390">
        <w:tc>
          <w:tcPr>
            <w:tcW w:w="9576" w:type="dxa"/>
          </w:tcPr>
          <w:p w:rsidR="00783390" w:rsidRPr="00B318E7" w:rsidRDefault="00B43D22">
            <w:pPr>
              <w:rPr>
                <w:b/>
                <w:sz w:val="28"/>
                <w:szCs w:val="28"/>
              </w:rPr>
            </w:pPr>
            <w:r>
              <w:rPr>
                <w:b/>
                <w:sz w:val="28"/>
                <w:szCs w:val="28"/>
              </w:rPr>
              <w:t xml:space="preserve">Common Core Math 8 </w:t>
            </w:r>
            <w:r w:rsidR="00B318E7" w:rsidRPr="00B318E7">
              <w:rPr>
                <w:b/>
                <w:sz w:val="28"/>
                <w:szCs w:val="28"/>
              </w:rPr>
              <w:t>Syllabus</w:t>
            </w:r>
          </w:p>
        </w:tc>
      </w:tr>
      <w:tr w:rsidR="00783390" w:rsidTr="00783390">
        <w:tc>
          <w:tcPr>
            <w:tcW w:w="9576" w:type="dxa"/>
          </w:tcPr>
          <w:p w:rsidR="00783390" w:rsidRDefault="00783390" w:rsidP="00B43D22">
            <w:pPr>
              <w:rPr>
                <w:b/>
              </w:rPr>
            </w:pPr>
            <w:r w:rsidRPr="008F07FA">
              <w:rPr>
                <w:b/>
              </w:rPr>
              <w:t>Course Description:</w:t>
            </w:r>
            <w:r w:rsidR="009C4E21" w:rsidRPr="008F07FA">
              <w:rPr>
                <w:b/>
              </w:rPr>
              <w:t xml:space="preserve">  </w:t>
            </w:r>
          </w:p>
          <w:p w:rsidR="00B43D22" w:rsidRDefault="00B43D22" w:rsidP="00B43D22">
            <w:pPr>
              <w:rPr>
                <w:b/>
              </w:rPr>
            </w:pPr>
          </w:p>
          <w:p w:rsidR="00B43D22" w:rsidRDefault="00B43D22" w:rsidP="00B43D22">
            <w:r>
              <w:t xml:space="preserve">This course will concentrate on student understand of concepts related to creating and reasoning about expressions and equations. This will include modeling an association in which two-variable data is used with a linear equation. Additionally, students will be solving linear equations and systems of linear </w:t>
            </w:r>
          </w:p>
          <w:p w:rsidR="00B43D22" w:rsidRPr="00DA6E5E" w:rsidRDefault="00B43D22" w:rsidP="00B43D22">
            <w:r>
              <w:t xml:space="preserve">equations. The concept of a function and using functions to describe quantitative relationships will be explored . Students will analyze two-dimensional figures and three-dimensional space and figures using distance, angle, similarity, and congruence. This will include using the Pythagorean Theorem. Students are provided opportunities for deep understanding via multiple representations of concepts </w:t>
            </w:r>
          </w:p>
          <w:p w:rsidR="00B43D22" w:rsidRDefault="00B43D22" w:rsidP="00B43D22"/>
        </w:tc>
      </w:tr>
      <w:tr w:rsidR="00783390" w:rsidTr="00783390">
        <w:tc>
          <w:tcPr>
            <w:tcW w:w="9576" w:type="dxa"/>
          </w:tcPr>
          <w:p w:rsidR="00783390" w:rsidRPr="008F07FA" w:rsidRDefault="00783390">
            <w:pPr>
              <w:rPr>
                <w:b/>
              </w:rPr>
            </w:pPr>
            <w:r w:rsidRPr="008F07FA">
              <w:rPr>
                <w:b/>
              </w:rPr>
              <w:t>Staff:</w:t>
            </w:r>
          </w:p>
          <w:tbl>
            <w:tblPr>
              <w:tblStyle w:val="TableGrid"/>
              <w:tblW w:w="0" w:type="auto"/>
              <w:tblInd w:w="720" w:type="dxa"/>
              <w:tblLook w:val="04A0" w:firstRow="1" w:lastRow="0" w:firstColumn="1" w:lastColumn="0" w:noHBand="0" w:noVBand="1"/>
            </w:tblPr>
            <w:tblGrid>
              <w:gridCol w:w="4290"/>
              <w:gridCol w:w="4340"/>
            </w:tblGrid>
            <w:tr w:rsidR="00B43D22" w:rsidTr="00661E4E">
              <w:tc>
                <w:tcPr>
                  <w:tcW w:w="4672" w:type="dxa"/>
                </w:tcPr>
                <w:p w:rsidR="00B43D22" w:rsidRPr="00CD1DF3" w:rsidRDefault="00F6567F" w:rsidP="00661E4E">
                  <w:pPr>
                    <w:pStyle w:val="ListParagraph"/>
                    <w:ind w:left="0"/>
                    <w:rPr>
                      <w:b/>
                    </w:rPr>
                  </w:pPr>
                  <w:r>
                    <w:rPr>
                      <w:b/>
                    </w:rPr>
                    <w:t>Jackie Jack</w:t>
                  </w:r>
                </w:p>
                <w:p w:rsidR="00B43D22" w:rsidRDefault="00F6567F" w:rsidP="00661E4E">
                  <w:pPr>
                    <w:pStyle w:val="ListParagraph"/>
                    <w:ind w:left="0"/>
                  </w:pPr>
                  <w:r>
                    <w:t>Room: 214</w:t>
                  </w:r>
                </w:p>
                <w:p w:rsidR="00B43D22" w:rsidRDefault="00B43D22" w:rsidP="00661E4E">
                  <w:pPr>
                    <w:pStyle w:val="ListParagraph"/>
                    <w:ind w:left="0"/>
                  </w:pPr>
                  <w:r>
                    <w:t>Phone: 240-236-5000, ext 6</w:t>
                  </w:r>
                  <w:r w:rsidR="00F6567F">
                    <w:t>5024</w:t>
                  </w:r>
                </w:p>
                <w:p w:rsidR="00B43D22" w:rsidRDefault="00B43D22" w:rsidP="00661E4E">
                  <w:pPr>
                    <w:pStyle w:val="ListParagraph"/>
                    <w:ind w:left="0"/>
                  </w:pPr>
                  <w:r>
                    <w:t>Website:   Edmodo.com</w:t>
                  </w:r>
                </w:p>
                <w:p w:rsidR="00B43D22" w:rsidRDefault="00F6567F" w:rsidP="00661E4E">
                  <w:pPr>
                    <w:pStyle w:val="ListParagraph"/>
                    <w:ind w:left="0"/>
                  </w:pPr>
                  <w:r>
                    <w:t>Email: Jacqueline.jack</w:t>
                  </w:r>
                  <w:r w:rsidR="00B43D22">
                    <w:t>@fcps.org</w:t>
                  </w:r>
                </w:p>
              </w:tc>
              <w:tc>
                <w:tcPr>
                  <w:tcW w:w="4673" w:type="dxa"/>
                </w:tcPr>
                <w:p w:rsidR="00B43D22" w:rsidRPr="00CD1DF3" w:rsidRDefault="00B43D22" w:rsidP="00661E4E">
                  <w:pPr>
                    <w:pStyle w:val="ListParagraph"/>
                    <w:ind w:left="0"/>
                    <w:rPr>
                      <w:b/>
                    </w:rPr>
                  </w:pPr>
                  <w:r w:rsidRPr="00CD1DF3">
                    <w:rPr>
                      <w:b/>
                    </w:rPr>
                    <w:t>Antoinette Border</w:t>
                  </w:r>
                </w:p>
                <w:p w:rsidR="00B43D22" w:rsidRDefault="00F6567F" w:rsidP="00661E4E">
                  <w:pPr>
                    <w:pStyle w:val="ListParagraph"/>
                    <w:ind w:left="0"/>
                  </w:pPr>
                  <w:r>
                    <w:t>Room: 215</w:t>
                  </w:r>
                </w:p>
                <w:p w:rsidR="00B43D22" w:rsidRDefault="00F6567F" w:rsidP="00661E4E">
                  <w:pPr>
                    <w:pStyle w:val="ListParagraph"/>
                    <w:ind w:left="0"/>
                  </w:pPr>
                  <w:r>
                    <w:t>Phone: 240-236-5000, ext 65025</w:t>
                  </w:r>
                </w:p>
                <w:p w:rsidR="00B43D22" w:rsidRDefault="00B43D22" w:rsidP="00661E4E">
                  <w:pPr>
                    <w:pStyle w:val="ListParagraph"/>
                    <w:ind w:left="0"/>
                  </w:pPr>
                  <w:r>
                    <w:t>Website: toniborder.weebly.com</w:t>
                  </w:r>
                </w:p>
                <w:p w:rsidR="00B43D22" w:rsidRDefault="00B43D22" w:rsidP="00661E4E">
                  <w:pPr>
                    <w:pStyle w:val="ListParagraph"/>
                    <w:ind w:left="0"/>
                  </w:pPr>
                  <w:r>
                    <w:t xml:space="preserve">                  Edmodo.com</w:t>
                  </w:r>
                </w:p>
                <w:p w:rsidR="00B43D22" w:rsidRDefault="00B43D22" w:rsidP="00661E4E">
                  <w:pPr>
                    <w:pStyle w:val="ListParagraph"/>
                    <w:ind w:left="0"/>
                  </w:pPr>
                  <w:r>
                    <w:t>Email: Antoinette.border@fcps.org</w:t>
                  </w:r>
                </w:p>
              </w:tc>
            </w:tr>
          </w:tbl>
          <w:p w:rsidR="008F07FA" w:rsidRDefault="008F07FA" w:rsidP="008F07FA">
            <w:pPr>
              <w:pStyle w:val="ListParagraph"/>
            </w:pPr>
          </w:p>
        </w:tc>
      </w:tr>
      <w:tr w:rsidR="00783390" w:rsidTr="00783390">
        <w:tc>
          <w:tcPr>
            <w:tcW w:w="9576" w:type="dxa"/>
          </w:tcPr>
          <w:p w:rsidR="00783390" w:rsidRDefault="00783390">
            <w:pPr>
              <w:rPr>
                <w:b/>
              </w:rPr>
            </w:pPr>
            <w:r w:rsidRPr="00CD1DF3">
              <w:rPr>
                <w:b/>
              </w:rPr>
              <w:t>Grading Policy:</w:t>
            </w:r>
            <w:r w:rsidR="00CD1DF3">
              <w:rPr>
                <w:b/>
              </w:rPr>
              <w:t xml:space="preserve">  </w:t>
            </w:r>
          </w:p>
          <w:p w:rsidR="00CD1DF3" w:rsidRPr="00B05E1C" w:rsidRDefault="00F6567F" w:rsidP="00CD1DF3">
            <w:pPr>
              <w:pStyle w:val="ListParagraph"/>
              <w:numPr>
                <w:ilvl w:val="0"/>
                <w:numId w:val="4"/>
              </w:numPr>
            </w:pPr>
            <w:r>
              <w:t>Problem Solving</w:t>
            </w:r>
            <w:r w:rsidR="00CD1DF3" w:rsidRPr="00B05E1C">
              <w:t xml:space="preserve">                    </w:t>
            </w:r>
            <w:r>
              <w:t xml:space="preserve">                            </w:t>
            </w:r>
            <w:r w:rsidR="00CD1DF3" w:rsidRPr="00B05E1C">
              <w:t xml:space="preserve">  10%</w:t>
            </w:r>
          </w:p>
          <w:p w:rsidR="00CD1DF3" w:rsidRPr="00B05E1C" w:rsidRDefault="00F6567F" w:rsidP="00CD1DF3">
            <w:pPr>
              <w:pStyle w:val="ListParagraph"/>
              <w:numPr>
                <w:ilvl w:val="0"/>
                <w:numId w:val="4"/>
              </w:numPr>
            </w:pPr>
            <w:r>
              <w:t>Unit Assessments                                                 5</w:t>
            </w:r>
            <w:r w:rsidR="00CD1DF3" w:rsidRPr="00B05E1C">
              <w:t>%</w:t>
            </w:r>
          </w:p>
          <w:p w:rsidR="00CD1DF3" w:rsidRPr="00B05E1C" w:rsidRDefault="00F6567F" w:rsidP="00CD1DF3">
            <w:pPr>
              <w:pStyle w:val="ListParagraph"/>
              <w:numPr>
                <w:ilvl w:val="0"/>
                <w:numId w:val="4"/>
              </w:numPr>
            </w:pPr>
            <w:r>
              <w:t>Standard Based Assessments</w:t>
            </w:r>
            <w:r w:rsidR="00CD1DF3" w:rsidRPr="00B05E1C">
              <w:t xml:space="preserve">                           </w:t>
            </w:r>
            <w:r>
              <w:t>85</w:t>
            </w:r>
            <w:r w:rsidR="00CD1DF3" w:rsidRPr="00B05E1C">
              <w:t xml:space="preserve">% </w:t>
            </w:r>
          </w:p>
          <w:p w:rsidR="00CD1DF3" w:rsidRPr="00CD1DF3" w:rsidRDefault="00CD1DF3" w:rsidP="00CD1DF3">
            <w:pPr>
              <w:rPr>
                <w:b/>
              </w:rPr>
            </w:pPr>
            <w:r w:rsidRPr="00CD1DF3">
              <w:rPr>
                <w:b/>
              </w:rPr>
              <w:t xml:space="preserve"> </w:t>
            </w:r>
          </w:p>
        </w:tc>
      </w:tr>
      <w:tr w:rsidR="00783390" w:rsidTr="00783390">
        <w:tc>
          <w:tcPr>
            <w:tcW w:w="9576" w:type="dxa"/>
          </w:tcPr>
          <w:p w:rsidR="00783390" w:rsidRDefault="00783390" w:rsidP="00AF6A02">
            <w:r w:rsidRPr="002E3308">
              <w:rPr>
                <w:b/>
              </w:rPr>
              <w:t>Homework Policy:</w:t>
            </w:r>
            <w:r w:rsidR="00B05E1C" w:rsidRPr="002E3308">
              <w:rPr>
                <w:b/>
              </w:rPr>
              <w:t xml:space="preserve">  </w:t>
            </w:r>
            <w:r w:rsidR="00AF6A02" w:rsidRPr="00F6567F">
              <w:t>P</w:t>
            </w:r>
            <w:r w:rsidR="002E3308" w:rsidRPr="002E3308">
              <w:t>er</w:t>
            </w:r>
            <w:r w:rsidR="002E3308">
              <w:t xml:space="preserve"> the county policy s</w:t>
            </w:r>
            <w:r w:rsidR="00B05E1C">
              <w:t xml:space="preserve">tudents can expect </w:t>
            </w:r>
            <w:r w:rsidR="00AF6A02">
              <w:t>20 to 30</w:t>
            </w:r>
            <w:r w:rsidR="002E3308">
              <w:t xml:space="preserve"> minutes of homework per night</w:t>
            </w:r>
            <w:r w:rsidR="00AF6A02">
              <w:t xml:space="preserve"> Monday – Thursday</w:t>
            </w:r>
            <w:r w:rsidR="00D616AC">
              <w:t xml:space="preserve"> just</w:t>
            </w:r>
            <w:r w:rsidR="002E3308">
              <w:t xml:space="preserve"> for this course. Students can increase their understanding by devoting more time </w:t>
            </w:r>
            <w:r w:rsidR="00D616AC">
              <w:t xml:space="preserve">to </w:t>
            </w:r>
            <w:r w:rsidR="002E3308">
              <w:t xml:space="preserve">home practice and review. </w:t>
            </w:r>
          </w:p>
        </w:tc>
      </w:tr>
      <w:tr w:rsidR="00783390" w:rsidTr="00783390">
        <w:tc>
          <w:tcPr>
            <w:tcW w:w="9576" w:type="dxa"/>
          </w:tcPr>
          <w:p w:rsidR="00783390" w:rsidRPr="002E3308" w:rsidRDefault="00783390" w:rsidP="00B534D1">
            <w:pPr>
              <w:rPr>
                <w:b/>
              </w:rPr>
            </w:pPr>
            <w:r w:rsidRPr="002E3308">
              <w:rPr>
                <w:b/>
              </w:rPr>
              <w:t>Late Work Policy:</w:t>
            </w:r>
            <w:r w:rsidR="002E3308">
              <w:rPr>
                <w:b/>
              </w:rPr>
              <w:t xml:space="preserve"> </w:t>
            </w:r>
            <w:r w:rsidR="00B534D1">
              <w:t>This year the focus is on mastery versus completion, therefore there will be no formal late work policy.  However if a student does not turn in an assignment it will be marked as 50% in the gradebook. All missing assignments must be turned in 2 days prior to the end of a term.</w:t>
            </w:r>
          </w:p>
        </w:tc>
      </w:tr>
      <w:tr w:rsidR="00783390" w:rsidTr="00783390">
        <w:tc>
          <w:tcPr>
            <w:tcW w:w="9576" w:type="dxa"/>
          </w:tcPr>
          <w:p w:rsidR="00783390" w:rsidRPr="002E3308" w:rsidRDefault="00783390">
            <w:pPr>
              <w:rPr>
                <w:b/>
              </w:rPr>
            </w:pPr>
            <w:r w:rsidRPr="002E3308">
              <w:rPr>
                <w:b/>
              </w:rPr>
              <w:t>Make-Up Work Policy:</w:t>
            </w:r>
            <w:r w:rsidR="00754B4D">
              <w:rPr>
                <w:b/>
              </w:rPr>
              <w:t xml:space="preserve"> </w:t>
            </w:r>
            <w:r w:rsidR="00754B4D" w:rsidRPr="00754B4D">
              <w:t>Per the county policy students will have 3 days from an absence to make-up assignments for full credit.</w:t>
            </w:r>
          </w:p>
        </w:tc>
      </w:tr>
      <w:tr w:rsidR="00783390" w:rsidTr="00783390">
        <w:tc>
          <w:tcPr>
            <w:tcW w:w="9576" w:type="dxa"/>
          </w:tcPr>
          <w:p w:rsidR="00754B4D" w:rsidRDefault="00783390" w:rsidP="00783390">
            <w:pPr>
              <w:spacing w:after="200" w:line="276" w:lineRule="auto"/>
              <w:contextualSpacing/>
              <w:rPr>
                <w:rFonts w:ascii="Calibri" w:eastAsia="Calibri" w:hAnsi="Calibri"/>
                <w:b/>
              </w:rPr>
            </w:pPr>
            <w:r w:rsidRPr="002E3308">
              <w:rPr>
                <w:rFonts w:ascii="Calibri" w:eastAsia="Calibri" w:hAnsi="Calibri"/>
                <w:b/>
              </w:rPr>
              <w:t>Tutoring Opportunities/Procedures:</w:t>
            </w:r>
            <w:r w:rsidR="00754B4D">
              <w:rPr>
                <w:rFonts w:ascii="Calibri" w:eastAsia="Calibri" w:hAnsi="Calibri"/>
                <w:b/>
              </w:rPr>
              <w:t xml:space="preserve"> </w:t>
            </w:r>
          </w:p>
          <w:p w:rsidR="00783390" w:rsidRDefault="00754B4D" w:rsidP="00783390">
            <w:pPr>
              <w:spacing w:after="200" w:line="276" w:lineRule="auto"/>
              <w:contextualSpacing/>
              <w:rPr>
                <w:rFonts w:ascii="Calibri" w:eastAsia="Calibri" w:hAnsi="Calibri"/>
              </w:rPr>
            </w:pPr>
            <w:r w:rsidRPr="00754B4D">
              <w:rPr>
                <w:rFonts w:ascii="Calibri" w:eastAsia="Calibri" w:hAnsi="Calibri"/>
              </w:rPr>
              <w:t>Tutoring will be made available during ELT for any student.  This can include those needing to complete assignments.  Befo</w:t>
            </w:r>
            <w:r w:rsidR="00B318E7">
              <w:rPr>
                <w:rFonts w:ascii="Calibri" w:eastAsia="Calibri" w:hAnsi="Calibri"/>
              </w:rPr>
              <w:t xml:space="preserve">re/afterschool tutoring can be </w:t>
            </w:r>
            <w:r w:rsidRPr="00754B4D">
              <w:rPr>
                <w:rFonts w:ascii="Calibri" w:eastAsia="Calibri" w:hAnsi="Calibri"/>
              </w:rPr>
              <w:t>arranged on a case by case basis at the teacher</w:t>
            </w:r>
            <w:r w:rsidR="00B318E7">
              <w:rPr>
                <w:rFonts w:ascii="Calibri" w:eastAsia="Calibri" w:hAnsi="Calibri"/>
              </w:rPr>
              <w:t xml:space="preserve">s’ </w:t>
            </w:r>
            <w:r w:rsidRPr="00754B4D">
              <w:rPr>
                <w:rFonts w:ascii="Calibri" w:eastAsia="Calibri" w:hAnsi="Calibri"/>
              </w:rPr>
              <w:t>discretion.</w:t>
            </w:r>
          </w:p>
          <w:p w:rsidR="00783390" w:rsidRDefault="00754B4D" w:rsidP="00754B4D">
            <w:pPr>
              <w:spacing w:after="200" w:line="276" w:lineRule="auto"/>
              <w:contextualSpacing/>
              <w:rPr>
                <w:b/>
              </w:rPr>
            </w:pPr>
            <w:r>
              <w:rPr>
                <w:rFonts w:ascii="Calibri" w:eastAsia="Calibri" w:hAnsi="Calibri"/>
              </w:rPr>
              <w:t>If a student</w:t>
            </w:r>
            <w:r w:rsidR="00B534D1">
              <w:rPr>
                <w:rFonts w:ascii="Calibri" w:eastAsia="Calibri" w:hAnsi="Calibri"/>
              </w:rPr>
              <w:t xml:space="preserve">/parent/guardian </w:t>
            </w:r>
            <w:r>
              <w:rPr>
                <w:rFonts w:ascii="Calibri" w:eastAsia="Calibri" w:hAnsi="Calibri"/>
              </w:rPr>
              <w:t xml:space="preserve"> would like tutoring for any reason they should make arrangements with Mrs. Border or Mr</w:t>
            </w:r>
            <w:r w:rsidR="00B534D1">
              <w:rPr>
                <w:rFonts w:ascii="Calibri" w:eastAsia="Calibri" w:hAnsi="Calibri"/>
              </w:rPr>
              <w:t>s. Jack</w:t>
            </w:r>
            <w:r>
              <w:rPr>
                <w:rFonts w:ascii="Calibri" w:eastAsia="Calibri" w:hAnsi="Calibri"/>
              </w:rPr>
              <w:t>.</w:t>
            </w:r>
          </w:p>
          <w:p w:rsidR="00754B4D" w:rsidRDefault="00754B4D">
            <w:pPr>
              <w:rPr>
                <w:b/>
              </w:rPr>
            </w:pPr>
          </w:p>
          <w:p w:rsidR="00AF6A02" w:rsidRDefault="00AF6A02">
            <w:pPr>
              <w:rPr>
                <w:b/>
              </w:rPr>
            </w:pPr>
          </w:p>
          <w:p w:rsidR="00AF6A02" w:rsidRDefault="00AF6A02">
            <w:pPr>
              <w:rPr>
                <w:b/>
              </w:rPr>
            </w:pPr>
          </w:p>
          <w:p w:rsidR="00AF6A02" w:rsidRDefault="00AF6A02">
            <w:pPr>
              <w:rPr>
                <w:b/>
              </w:rPr>
            </w:pPr>
          </w:p>
          <w:p w:rsidR="00AF6A02" w:rsidRDefault="00AF6A02">
            <w:pPr>
              <w:rPr>
                <w:b/>
              </w:rPr>
            </w:pPr>
          </w:p>
          <w:p w:rsidR="00AF6A02" w:rsidRDefault="00AF6A02">
            <w:pPr>
              <w:rPr>
                <w:b/>
              </w:rPr>
            </w:pPr>
          </w:p>
          <w:p w:rsidR="00AF6A02" w:rsidRDefault="00AF6A02">
            <w:pPr>
              <w:rPr>
                <w:b/>
              </w:rPr>
            </w:pPr>
          </w:p>
          <w:p w:rsidR="00AF6A02" w:rsidRDefault="00AF6A02">
            <w:pPr>
              <w:rPr>
                <w:b/>
              </w:rPr>
            </w:pPr>
          </w:p>
          <w:p w:rsidR="00AF6A02" w:rsidRPr="002E3308" w:rsidRDefault="00AF6A02">
            <w:pPr>
              <w:rPr>
                <w:b/>
              </w:rPr>
            </w:pPr>
          </w:p>
        </w:tc>
      </w:tr>
      <w:tr w:rsidR="00783390" w:rsidTr="00783390">
        <w:tc>
          <w:tcPr>
            <w:tcW w:w="9576" w:type="dxa"/>
          </w:tcPr>
          <w:p w:rsidR="00783390" w:rsidRPr="002E3308" w:rsidRDefault="009C4E21" w:rsidP="00783390">
            <w:pPr>
              <w:contextualSpacing/>
              <w:rPr>
                <w:rFonts w:ascii="Calibri" w:eastAsia="Calibri" w:hAnsi="Calibri"/>
                <w:b/>
              </w:rPr>
            </w:pPr>
            <w:r w:rsidRPr="002E3308">
              <w:rPr>
                <w:rFonts w:ascii="Calibri" w:eastAsia="Calibri" w:hAnsi="Calibri"/>
                <w:b/>
              </w:rPr>
              <w:lastRenderedPageBreak/>
              <w:t>BYOD:</w:t>
            </w:r>
          </w:p>
          <w:p w:rsidR="009C4E21" w:rsidRPr="00072FE2" w:rsidRDefault="009C4E21" w:rsidP="009C4E21">
            <w:pPr>
              <w:spacing w:after="200" w:line="276" w:lineRule="auto"/>
              <w:ind w:left="720"/>
              <w:contextualSpacing/>
              <w:rPr>
                <w:rFonts w:ascii="Calibri" w:eastAsia="Calibri" w:hAnsi="Calibri"/>
                <w:sz w:val="20"/>
                <w:szCs w:val="20"/>
              </w:rPr>
            </w:pPr>
            <w:r w:rsidRPr="00072FE2">
              <w:rPr>
                <w:rFonts w:ascii="Calibri" w:eastAsia="Calibri" w:hAnsi="Calibri"/>
                <w:sz w:val="20"/>
                <w:szCs w:val="20"/>
              </w:rPr>
              <w:t>“ Windsor Knolls Middle School is continuing the Bring Your Own Device Pilot (BYOD). This policy allows students to use registered devices in an educational setting at the discretion of the teacher. Please keep in mind that BYOD is a privilege, and like all privileges, may be taken away if abused. Abuse may include, but is not limited to, accessing personal data networks, accessing internet resources not approved by the teacher, and using an unregistered device.</w:t>
            </w:r>
          </w:p>
          <w:p w:rsidR="009C4E21" w:rsidRPr="00072FE2" w:rsidRDefault="009C4E21" w:rsidP="009C4E21">
            <w:pPr>
              <w:spacing w:after="200" w:line="276" w:lineRule="auto"/>
              <w:ind w:left="720"/>
              <w:contextualSpacing/>
              <w:rPr>
                <w:rFonts w:ascii="Calibri" w:eastAsia="Calibri" w:hAnsi="Calibri"/>
                <w:sz w:val="20"/>
                <w:szCs w:val="20"/>
              </w:rPr>
            </w:pPr>
          </w:p>
          <w:p w:rsidR="009C4E21" w:rsidRPr="00072FE2" w:rsidRDefault="009C4E21" w:rsidP="009C4E21">
            <w:pPr>
              <w:spacing w:after="200" w:line="276" w:lineRule="auto"/>
              <w:ind w:left="720"/>
              <w:contextualSpacing/>
              <w:rPr>
                <w:rFonts w:ascii="Calibri" w:eastAsia="Calibri" w:hAnsi="Calibri"/>
                <w:sz w:val="20"/>
                <w:szCs w:val="20"/>
              </w:rPr>
            </w:pPr>
            <w:r w:rsidRPr="00072FE2">
              <w:rPr>
                <w:rFonts w:ascii="Calibri" w:eastAsia="Calibri" w:hAnsi="Calibri"/>
                <w:sz w:val="20"/>
                <w:szCs w:val="20"/>
              </w:rPr>
              <w:t>BYOD students are required to:</w:t>
            </w:r>
          </w:p>
          <w:p w:rsidR="009C4E21" w:rsidRPr="00072FE2" w:rsidRDefault="009C4E21" w:rsidP="00072FE2">
            <w:pPr>
              <w:pStyle w:val="ListParagraph"/>
              <w:numPr>
                <w:ilvl w:val="0"/>
                <w:numId w:val="6"/>
              </w:numPr>
              <w:rPr>
                <w:rFonts w:ascii="Calibri" w:eastAsia="Calibri" w:hAnsi="Calibri"/>
                <w:sz w:val="20"/>
                <w:szCs w:val="20"/>
              </w:rPr>
            </w:pPr>
            <w:r w:rsidRPr="00072FE2">
              <w:rPr>
                <w:rFonts w:ascii="Calibri" w:eastAsia="Calibri" w:hAnsi="Calibri"/>
                <w:sz w:val="20"/>
                <w:szCs w:val="20"/>
              </w:rPr>
              <w:t>Sign and return PERMISSION FORM FOR SECONDARY STUDENT and DEVICE PERMISSION FORM</w:t>
            </w:r>
          </w:p>
          <w:p w:rsidR="009C4E21" w:rsidRPr="00072FE2" w:rsidRDefault="009C4E21" w:rsidP="00072FE2">
            <w:pPr>
              <w:pStyle w:val="ListParagraph"/>
              <w:numPr>
                <w:ilvl w:val="0"/>
                <w:numId w:val="6"/>
              </w:numPr>
              <w:rPr>
                <w:rFonts w:ascii="Calibri" w:eastAsia="Calibri" w:hAnsi="Calibri"/>
                <w:sz w:val="20"/>
                <w:szCs w:val="20"/>
              </w:rPr>
            </w:pPr>
            <w:r w:rsidRPr="00072FE2">
              <w:rPr>
                <w:rFonts w:ascii="Calibri" w:eastAsia="Calibri" w:hAnsi="Calibri"/>
                <w:sz w:val="20"/>
                <w:szCs w:val="20"/>
              </w:rPr>
              <w:t>Submit online BYOD / WIRELESS DEVICE REGISTRATION FORM</w:t>
            </w:r>
          </w:p>
          <w:p w:rsidR="009C4E21" w:rsidRPr="00072FE2" w:rsidRDefault="009C4E21" w:rsidP="00072FE2">
            <w:pPr>
              <w:pStyle w:val="ListParagraph"/>
              <w:numPr>
                <w:ilvl w:val="0"/>
                <w:numId w:val="6"/>
              </w:numPr>
              <w:rPr>
                <w:rFonts w:ascii="Calibri" w:eastAsia="Calibri" w:hAnsi="Calibri"/>
                <w:sz w:val="20"/>
                <w:szCs w:val="20"/>
              </w:rPr>
            </w:pPr>
            <w:r w:rsidRPr="00072FE2">
              <w:rPr>
                <w:rFonts w:ascii="Calibri" w:eastAsia="Calibri" w:hAnsi="Calibri"/>
                <w:sz w:val="20"/>
                <w:szCs w:val="20"/>
              </w:rPr>
              <w:t>Only use BYOD device when directed by teacher</w:t>
            </w:r>
          </w:p>
          <w:p w:rsidR="009C4E21" w:rsidRPr="00072FE2" w:rsidRDefault="009C4E21" w:rsidP="00072FE2">
            <w:pPr>
              <w:pStyle w:val="ListParagraph"/>
              <w:numPr>
                <w:ilvl w:val="0"/>
                <w:numId w:val="6"/>
              </w:numPr>
              <w:rPr>
                <w:rFonts w:ascii="Calibri" w:eastAsia="Calibri" w:hAnsi="Calibri"/>
                <w:sz w:val="20"/>
                <w:szCs w:val="20"/>
              </w:rPr>
            </w:pPr>
            <w:r w:rsidRPr="00072FE2">
              <w:rPr>
                <w:rFonts w:ascii="Calibri" w:eastAsia="Calibri" w:hAnsi="Calibri"/>
                <w:sz w:val="20"/>
                <w:szCs w:val="20"/>
              </w:rPr>
              <w:t>Access teacher directed resources only”</w:t>
            </w:r>
          </w:p>
          <w:p w:rsidR="009C4E21" w:rsidRDefault="009C4E21" w:rsidP="00783390">
            <w:pPr>
              <w:contextualSpacing/>
              <w:rPr>
                <w:rFonts w:ascii="Calibri" w:eastAsia="Calibri" w:hAnsi="Calibri"/>
              </w:rPr>
            </w:pPr>
          </w:p>
        </w:tc>
      </w:tr>
      <w:tr w:rsidR="002E3308" w:rsidTr="00783390">
        <w:tc>
          <w:tcPr>
            <w:tcW w:w="9576" w:type="dxa"/>
          </w:tcPr>
          <w:p w:rsidR="002E3308" w:rsidRDefault="002E3308" w:rsidP="00783390">
            <w:pPr>
              <w:contextualSpacing/>
              <w:rPr>
                <w:rFonts w:ascii="Calibri" w:eastAsia="Calibri" w:hAnsi="Calibri"/>
                <w:b/>
              </w:rPr>
            </w:pPr>
            <w:r>
              <w:rPr>
                <w:rFonts w:ascii="Calibri" w:eastAsia="Calibri" w:hAnsi="Calibri"/>
                <w:b/>
              </w:rPr>
              <w:t xml:space="preserve">Other: </w:t>
            </w:r>
          </w:p>
          <w:p w:rsidR="00754B4D" w:rsidRPr="00B318E7" w:rsidRDefault="00B534D1" w:rsidP="00754B4D">
            <w:pPr>
              <w:pStyle w:val="ListParagraph"/>
              <w:numPr>
                <w:ilvl w:val="0"/>
                <w:numId w:val="5"/>
              </w:numPr>
              <w:rPr>
                <w:rFonts w:ascii="Calibri" w:eastAsia="Calibri" w:hAnsi="Calibri"/>
              </w:rPr>
            </w:pPr>
            <w:r>
              <w:rPr>
                <w:rFonts w:ascii="Calibri" w:eastAsia="Calibri" w:hAnsi="Calibri"/>
              </w:rPr>
              <w:t>Mrs. Jack</w:t>
            </w:r>
            <w:r w:rsidR="00D120C3">
              <w:rPr>
                <w:rFonts w:ascii="Calibri" w:eastAsia="Calibri" w:hAnsi="Calibri"/>
              </w:rPr>
              <w:t xml:space="preserve">, </w:t>
            </w:r>
            <w:r w:rsidR="00BF5547" w:rsidRPr="00B318E7">
              <w:rPr>
                <w:rFonts w:ascii="Calibri" w:eastAsia="Calibri" w:hAnsi="Calibri"/>
              </w:rPr>
              <w:t>and</w:t>
            </w:r>
            <w:r w:rsidR="00754B4D" w:rsidRPr="00B318E7">
              <w:rPr>
                <w:rFonts w:ascii="Calibri" w:eastAsia="Calibri" w:hAnsi="Calibri"/>
              </w:rPr>
              <w:t xml:space="preserve"> Mrs. Border desire for all students to be successful and are willing to work with students, parents/guardians to ensure success.  Please do not hesitate to email or call with concerns.</w:t>
            </w:r>
          </w:p>
          <w:p w:rsidR="00754B4D" w:rsidRPr="00B318E7" w:rsidRDefault="00754B4D" w:rsidP="00754B4D">
            <w:pPr>
              <w:pStyle w:val="ListParagraph"/>
              <w:numPr>
                <w:ilvl w:val="0"/>
                <w:numId w:val="5"/>
              </w:numPr>
              <w:rPr>
                <w:rFonts w:ascii="Calibri" w:eastAsia="Calibri" w:hAnsi="Calibri"/>
              </w:rPr>
            </w:pPr>
            <w:r w:rsidRPr="00B318E7">
              <w:rPr>
                <w:rFonts w:ascii="Calibri" w:eastAsia="Calibri" w:hAnsi="Calibri"/>
              </w:rPr>
              <w:t>Information will be dispersed through the course Edmodo website as well the staff websites. Students will join the course Edmodo website at school.  Once they have joined they will be able to access the website from any computer.</w:t>
            </w:r>
          </w:p>
          <w:p w:rsidR="00754B4D" w:rsidRPr="00B318E7" w:rsidRDefault="00BF5547" w:rsidP="00754B4D">
            <w:pPr>
              <w:pStyle w:val="ListParagraph"/>
              <w:numPr>
                <w:ilvl w:val="0"/>
                <w:numId w:val="5"/>
              </w:numPr>
              <w:rPr>
                <w:rFonts w:ascii="Calibri" w:eastAsia="Calibri" w:hAnsi="Calibri"/>
              </w:rPr>
            </w:pPr>
            <w:r>
              <w:rPr>
                <w:rFonts w:ascii="Calibri" w:eastAsia="Calibri" w:hAnsi="Calibri"/>
              </w:rPr>
              <w:t xml:space="preserve">Please </w:t>
            </w:r>
            <w:r w:rsidR="00B534D1">
              <w:rPr>
                <w:rFonts w:ascii="Calibri" w:eastAsia="Calibri" w:hAnsi="Calibri"/>
              </w:rPr>
              <w:t>contact Mrs. Jack</w:t>
            </w:r>
            <w:r w:rsidR="00D120C3">
              <w:rPr>
                <w:rFonts w:ascii="Calibri" w:eastAsia="Calibri" w:hAnsi="Calibri"/>
              </w:rPr>
              <w:t xml:space="preserve"> </w:t>
            </w:r>
            <w:r w:rsidR="00754B4D" w:rsidRPr="00B318E7">
              <w:rPr>
                <w:rFonts w:ascii="Calibri" w:eastAsia="Calibri" w:hAnsi="Calibri"/>
              </w:rPr>
              <w:t xml:space="preserve">or Mrs. Border if a hard copy of any electronic material is </w:t>
            </w:r>
            <w:r w:rsidR="00342857" w:rsidRPr="00B318E7">
              <w:rPr>
                <w:rFonts w:ascii="Calibri" w:eastAsia="Calibri" w:hAnsi="Calibri"/>
              </w:rPr>
              <w:t>needed.</w:t>
            </w:r>
          </w:p>
          <w:p w:rsidR="00342857" w:rsidRPr="00B318E7" w:rsidRDefault="00342857" w:rsidP="00342857">
            <w:pPr>
              <w:pStyle w:val="ListParagraph"/>
              <w:rPr>
                <w:rFonts w:ascii="Calibri" w:eastAsia="Calibri" w:hAnsi="Calibri"/>
              </w:rPr>
            </w:pPr>
          </w:p>
          <w:p w:rsidR="00342857" w:rsidRPr="00342857" w:rsidRDefault="00342857" w:rsidP="00342857">
            <w:pPr>
              <w:rPr>
                <w:rFonts w:ascii="Calibri" w:eastAsia="Calibri" w:hAnsi="Calibri"/>
                <w:b/>
              </w:rPr>
            </w:pPr>
          </w:p>
        </w:tc>
      </w:tr>
      <w:tr w:rsidR="0046539D" w:rsidTr="00783390">
        <w:tc>
          <w:tcPr>
            <w:tcW w:w="9576" w:type="dxa"/>
          </w:tcPr>
          <w:p w:rsidR="0046539D" w:rsidRDefault="0046539D" w:rsidP="00783390">
            <w:pPr>
              <w:contextualSpacing/>
              <w:rPr>
                <w:rFonts w:ascii="Calibri" w:eastAsia="Calibri" w:hAnsi="Calibri"/>
                <w:b/>
              </w:rPr>
            </w:pPr>
            <w:r>
              <w:rPr>
                <w:rFonts w:ascii="Calibri" w:eastAsia="Calibri" w:hAnsi="Calibri"/>
                <w:b/>
              </w:rPr>
              <w:t>Supplies:</w:t>
            </w:r>
          </w:p>
          <w:p w:rsidR="0046539D" w:rsidRDefault="0046539D" w:rsidP="0046539D">
            <w:pPr>
              <w:pStyle w:val="ListParagraph"/>
              <w:numPr>
                <w:ilvl w:val="0"/>
                <w:numId w:val="7"/>
              </w:numPr>
              <w:rPr>
                <w:rFonts w:asciiTheme="majorHAnsi" w:eastAsia="BatangChe" w:hAnsiTheme="majorHAnsi"/>
                <w:sz w:val="24"/>
                <w:szCs w:val="24"/>
              </w:rPr>
            </w:pPr>
            <w:r w:rsidRPr="0046539D">
              <w:rPr>
                <w:rFonts w:asciiTheme="majorHAnsi" w:eastAsia="BatangChe" w:hAnsiTheme="majorHAnsi"/>
                <w:sz w:val="24"/>
                <w:szCs w:val="24"/>
              </w:rPr>
              <w:t xml:space="preserve">Spiral notebooks </w:t>
            </w:r>
            <w:r>
              <w:rPr>
                <w:rFonts w:asciiTheme="majorHAnsi" w:eastAsia="BatangChe" w:hAnsiTheme="majorHAnsi"/>
                <w:sz w:val="24"/>
                <w:szCs w:val="24"/>
              </w:rPr>
              <w:t>(1 per term)</w:t>
            </w:r>
          </w:p>
          <w:p w:rsidR="0046539D" w:rsidRDefault="0046539D" w:rsidP="0046539D">
            <w:pPr>
              <w:pStyle w:val="ListParagraph"/>
              <w:numPr>
                <w:ilvl w:val="0"/>
                <w:numId w:val="7"/>
              </w:numPr>
              <w:rPr>
                <w:rFonts w:asciiTheme="majorHAnsi" w:eastAsia="BatangChe" w:hAnsiTheme="majorHAnsi"/>
                <w:sz w:val="24"/>
                <w:szCs w:val="24"/>
              </w:rPr>
            </w:pPr>
            <w:r>
              <w:rPr>
                <w:rFonts w:asciiTheme="majorHAnsi" w:eastAsia="BatangChe" w:hAnsiTheme="majorHAnsi"/>
                <w:sz w:val="24"/>
                <w:szCs w:val="24"/>
              </w:rPr>
              <w:t>2-pocket folder</w:t>
            </w:r>
          </w:p>
          <w:p w:rsidR="0046539D" w:rsidRDefault="0046539D" w:rsidP="0046539D">
            <w:pPr>
              <w:pStyle w:val="ListParagraph"/>
              <w:numPr>
                <w:ilvl w:val="0"/>
                <w:numId w:val="7"/>
              </w:numPr>
              <w:rPr>
                <w:rFonts w:asciiTheme="majorHAnsi" w:eastAsia="BatangChe" w:hAnsiTheme="majorHAnsi"/>
                <w:sz w:val="24"/>
                <w:szCs w:val="24"/>
              </w:rPr>
            </w:pPr>
            <w:r>
              <w:rPr>
                <w:rFonts w:asciiTheme="majorHAnsi" w:eastAsia="BatangChe" w:hAnsiTheme="majorHAnsi"/>
                <w:sz w:val="24"/>
                <w:szCs w:val="24"/>
              </w:rPr>
              <w:t>Glue sticks</w:t>
            </w:r>
          </w:p>
          <w:p w:rsidR="0046539D" w:rsidRDefault="0046539D" w:rsidP="0046539D">
            <w:pPr>
              <w:pStyle w:val="ListParagraph"/>
              <w:numPr>
                <w:ilvl w:val="0"/>
                <w:numId w:val="7"/>
              </w:numPr>
              <w:rPr>
                <w:rFonts w:asciiTheme="majorHAnsi" w:eastAsia="BatangChe" w:hAnsiTheme="majorHAnsi"/>
                <w:sz w:val="24"/>
                <w:szCs w:val="24"/>
              </w:rPr>
            </w:pPr>
            <w:r>
              <w:rPr>
                <w:rFonts w:asciiTheme="majorHAnsi" w:eastAsia="BatangChe" w:hAnsiTheme="majorHAnsi"/>
                <w:sz w:val="24"/>
                <w:szCs w:val="24"/>
              </w:rPr>
              <w:t>Writing utensils</w:t>
            </w:r>
          </w:p>
          <w:p w:rsidR="0046539D" w:rsidRDefault="0046539D" w:rsidP="0046539D">
            <w:pPr>
              <w:pStyle w:val="ListParagraph"/>
              <w:numPr>
                <w:ilvl w:val="0"/>
                <w:numId w:val="7"/>
              </w:numPr>
              <w:rPr>
                <w:rFonts w:asciiTheme="majorHAnsi" w:eastAsia="BatangChe" w:hAnsiTheme="majorHAnsi"/>
                <w:sz w:val="24"/>
                <w:szCs w:val="24"/>
              </w:rPr>
            </w:pPr>
            <w:r>
              <w:rPr>
                <w:rFonts w:asciiTheme="majorHAnsi" w:eastAsia="BatangChe" w:hAnsiTheme="majorHAnsi"/>
                <w:sz w:val="24"/>
                <w:szCs w:val="24"/>
              </w:rPr>
              <w:t>Ruler</w:t>
            </w:r>
          </w:p>
          <w:p w:rsidR="0046539D" w:rsidRDefault="0046539D" w:rsidP="0046539D">
            <w:pPr>
              <w:pStyle w:val="ListParagraph"/>
              <w:numPr>
                <w:ilvl w:val="0"/>
                <w:numId w:val="7"/>
              </w:numPr>
              <w:rPr>
                <w:rFonts w:asciiTheme="majorHAnsi" w:eastAsia="BatangChe" w:hAnsiTheme="majorHAnsi"/>
                <w:sz w:val="24"/>
                <w:szCs w:val="24"/>
              </w:rPr>
            </w:pPr>
            <w:r>
              <w:rPr>
                <w:rFonts w:asciiTheme="majorHAnsi" w:eastAsia="BatangChe" w:hAnsiTheme="majorHAnsi"/>
                <w:sz w:val="24"/>
                <w:szCs w:val="24"/>
              </w:rPr>
              <w:t>Loose leaf paper</w:t>
            </w:r>
          </w:p>
          <w:p w:rsidR="0046539D" w:rsidRDefault="0046539D" w:rsidP="0046539D">
            <w:pPr>
              <w:pStyle w:val="ListParagraph"/>
              <w:numPr>
                <w:ilvl w:val="0"/>
                <w:numId w:val="7"/>
              </w:numPr>
              <w:rPr>
                <w:rFonts w:asciiTheme="majorHAnsi" w:eastAsia="BatangChe" w:hAnsiTheme="majorHAnsi"/>
                <w:sz w:val="24"/>
                <w:szCs w:val="24"/>
              </w:rPr>
            </w:pPr>
            <w:r>
              <w:rPr>
                <w:rFonts w:asciiTheme="majorHAnsi" w:eastAsia="BatangChe" w:hAnsiTheme="majorHAnsi"/>
                <w:sz w:val="24"/>
                <w:szCs w:val="24"/>
              </w:rPr>
              <w:t>Scissors</w:t>
            </w:r>
          </w:p>
          <w:p w:rsidR="0046539D" w:rsidRDefault="0046539D" w:rsidP="0046539D">
            <w:pPr>
              <w:pStyle w:val="ListParagraph"/>
              <w:numPr>
                <w:ilvl w:val="0"/>
                <w:numId w:val="7"/>
              </w:numPr>
              <w:rPr>
                <w:rFonts w:asciiTheme="majorHAnsi" w:eastAsia="BatangChe" w:hAnsiTheme="majorHAnsi"/>
                <w:sz w:val="24"/>
                <w:szCs w:val="24"/>
              </w:rPr>
            </w:pPr>
            <w:r>
              <w:rPr>
                <w:rFonts w:asciiTheme="majorHAnsi" w:eastAsia="BatangChe" w:hAnsiTheme="majorHAnsi"/>
                <w:sz w:val="24"/>
                <w:szCs w:val="24"/>
              </w:rPr>
              <w:t>Dry erase markers</w:t>
            </w:r>
          </w:p>
          <w:p w:rsidR="0046539D" w:rsidRDefault="0046539D" w:rsidP="0046539D">
            <w:pPr>
              <w:pStyle w:val="ListParagraph"/>
              <w:numPr>
                <w:ilvl w:val="0"/>
                <w:numId w:val="7"/>
              </w:numPr>
              <w:rPr>
                <w:rFonts w:asciiTheme="majorHAnsi" w:eastAsia="BatangChe" w:hAnsiTheme="majorHAnsi"/>
                <w:sz w:val="24"/>
                <w:szCs w:val="24"/>
              </w:rPr>
            </w:pPr>
            <w:r>
              <w:rPr>
                <w:rFonts w:asciiTheme="majorHAnsi" w:eastAsia="BatangChe" w:hAnsiTheme="majorHAnsi"/>
                <w:sz w:val="24"/>
                <w:szCs w:val="24"/>
              </w:rPr>
              <w:t>Highlighters</w:t>
            </w:r>
          </w:p>
          <w:p w:rsidR="0046539D" w:rsidRPr="0046539D" w:rsidRDefault="0046539D" w:rsidP="0046539D">
            <w:pPr>
              <w:pStyle w:val="ListParagraph"/>
              <w:numPr>
                <w:ilvl w:val="0"/>
                <w:numId w:val="7"/>
              </w:numPr>
              <w:rPr>
                <w:rFonts w:asciiTheme="majorHAnsi" w:eastAsia="BatangChe" w:hAnsiTheme="majorHAnsi"/>
                <w:sz w:val="24"/>
                <w:szCs w:val="24"/>
              </w:rPr>
            </w:pPr>
            <w:r>
              <w:rPr>
                <w:rFonts w:asciiTheme="majorHAnsi" w:eastAsia="BatangChe" w:hAnsiTheme="majorHAnsi"/>
                <w:sz w:val="24"/>
                <w:szCs w:val="24"/>
              </w:rPr>
              <w:t xml:space="preserve">Calculator – scientific </w:t>
            </w:r>
            <w:bookmarkStart w:id="0" w:name="_GoBack"/>
            <w:bookmarkEnd w:id="0"/>
            <w:r>
              <w:rPr>
                <w:rFonts w:asciiTheme="majorHAnsi" w:eastAsia="BatangChe" w:hAnsiTheme="majorHAnsi"/>
                <w:sz w:val="24"/>
                <w:szCs w:val="24"/>
              </w:rPr>
              <w:t xml:space="preserve"> </w:t>
            </w:r>
          </w:p>
        </w:tc>
      </w:tr>
    </w:tbl>
    <w:p w:rsidR="00FB6BE0" w:rsidRDefault="00FB6BE0"/>
    <w:sectPr w:rsidR="00FB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BEB"/>
    <w:multiLevelType w:val="hybridMultilevel"/>
    <w:tmpl w:val="90A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969BB"/>
    <w:multiLevelType w:val="hybridMultilevel"/>
    <w:tmpl w:val="F6804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775EA"/>
    <w:multiLevelType w:val="hybridMultilevel"/>
    <w:tmpl w:val="D6EA5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A4320"/>
    <w:multiLevelType w:val="hybridMultilevel"/>
    <w:tmpl w:val="1E8C5C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6364C6"/>
    <w:multiLevelType w:val="hybridMultilevel"/>
    <w:tmpl w:val="AAC4C68C"/>
    <w:lvl w:ilvl="0" w:tplc="29785D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30A6B"/>
    <w:multiLevelType w:val="hybridMultilevel"/>
    <w:tmpl w:val="DE8404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1476DF"/>
    <w:multiLevelType w:val="hybridMultilevel"/>
    <w:tmpl w:val="3BCC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90"/>
    <w:rsid w:val="00072FE2"/>
    <w:rsid w:val="001435D5"/>
    <w:rsid w:val="001B7DBD"/>
    <w:rsid w:val="002E3308"/>
    <w:rsid w:val="00342857"/>
    <w:rsid w:val="0046539D"/>
    <w:rsid w:val="00575E09"/>
    <w:rsid w:val="00754B4D"/>
    <w:rsid w:val="00783390"/>
    <w:rsid w:val="008B6314"/>
    <w:rsid w:val="008F07FA"/>
    <w:rsid w:val="009C4E21"/>
    <w:rsid w:val="009D4292"/>
    <w:rsid w:val="00AF6A02"/>
    <w:rsid w:val="00B05E1C"/>
    <w:rsid w:val="00B318E7"/>
    <w:rsid w:val="00B41410"/>
    <w:rsid w:val="00B43D22"/>
    <w:rsid w:val="00B534D1"/>
    <w:rsid w:val="00BF5547"/>
    <w:rsid w:val="00CD1DF3"/>
    <w:rsid w:val="00D120C3"/>
    <w:rsid w:val="00D616AC"/>
    <w:rsid w:val="00E20DC6"/>
    <w:rsid w:val="00F22374"/>
    <w:rsid w:val="00F6567F"/>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A"/>
    <w:pPr>
      <w:ind w:left="720"/>
      <w:contextualSpacing/>
    </w:pPr>
  </w:style>
  <w:style w:type="character" w:styleId="Hyperlink">
    <w:name w:val="Hyperlink"/>
    <w:basedOn w:val="DefaultParagraphFont"/>
    <w:uiPriority w:val="99"/>
    <w:unhideWhenUsed/>
    <w:rsid w:val="00143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A"/>
    <w:pPr>
      <w:ind w:left="720"/>
      <w:contextualSpacing/>
    </w:pPr>
  </w:style>
  <w:style w:type="character" w:styleId="Hyperlink">
    <w:name w:val="Hyperlink"/>
    <w:basedOn w:val="DefaultParagraphFont"/>
    <w:uiPriority w:val="99"/>
    <w:unhideWhenUsed/>
    <w:rsid w:val="0014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4</cp:revision>
  <dcterms:created xsi:type="dcterms:W3CDTF">2014-08-19T19:34:00Z</dcterms:created>
  <dcterms:modified xsi:type="dcterms:W3CDTF">2014-08-19T19:50:00Z</dcterms:modified>
</cp:coreProperties>
</file>